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D69B" w14:textId="77777777" w:rsidR="002F3DA3" w:rsidRPr="00D64D84" w:rsidRDefault="002F3DA3" w:rsidP="003A69E5"/>
    <w:p w14:paraId="162FE256" w14:textId="77777777" w:rsidR="003D0D71" w:rsidRDefault="003D0D71" w:rsidP="00A71276">
      <w:pPr>
        <w:pStyle w:val="PartDesig"/>
        <w:jc w:val="left"/>
      </w:pPr>
      <w:r>
        <w:t>PART 1</w:t>
      </w:r>
      <w:r w:rsidR="007C7842">
        <w:t xml:space="preserve"> </w:t>
      </w:r>
      <w:r w:rsidR="00053A1A">
        <w:t>-</w:t>
      </w:r>
      <w:r w:rsidR="007C7842">
        <w:t xml:space="preserve"> </w:t>
      </w:r>
      <w:r>
        <w:t>GENERAL</w:t>
      </w:r>
    </w:p>
    <w:p w14:paraId="460AB18B" w14:textId="77777777" w:rsidR="003A60D9" w:rsidRDefault="003A60D9" w:rsidP="003A69E5"/>
    <w:p w14:paraId="2349F318" w14:textId="77777777" w:rsidR="00B5056B" w:rsidRDefault="00B5056B" w:rsidP="00B5056B">
      <w:pPr>
        <w:pStyle w:val="ParagraphABC"/>
        <w:tabs>
          <w:tab w:val="clear" w:pos="720"/>
          <w:tab w:val="left" w:pos="630"/>
        </w:tabs>
        <w:ind w:left="0" w:firstLine="0"/>
      </w:pPr>
      <w:r>
        <w:t>****************************************************************************************************</w:t>
      </w:r>
    </w:p>
    <w:p w14:paraId="66FFB223" w14:textId="77777777" w:rsidR="00B5056B" w:rsidRPr="003A69E5" w:rsidRDefault="00B5056B" w:rsidP="00B5056B">
      <w:pPr>
        <w:pStyle w:val="ParagraphABC"/>
        <w:tabs>
          <w:tab w:val="clear" w:pos="720"/>
          <w:tab w:val="left" w:pos="630"/>
        </w:tabs>
        <w:ind w:firstLine="0"/>
        <w:rPr>
          <w:sz w:val="24"/>
          <w:szCs w:val="24"/>
        </w:rPr>
      </w:pPr>
      <w:r w:rsidRPr="003A69E5">
        <w:rPr>
          <w:b/>
          <w:sz w:val="24"/>
          <w:szCs w:val="24"/>
          <w:highlight w:val="yellow"/>
        </w:rPr>
        <w:t>NOTE TO SPECIFIER</w:t>
      </w:r>
      <w:r w:rsidRPr="00680FA7">
        <w:rPr>
          <w:b/>
          <w:sz w:val="24"/>
          <w:szCs w:val="24"/>
          <w:highlight w:val="yellow"/>
        </w:rPr>
        <w:t xml:space="preserve">:  </w:t>
      </w:r>
      <w:proofErr w:type="gramStart"/>
      <w:r w:rsidRPr="00680FA7">
        <w:rPr>
          <w:b/>
          <w:i/>
          <w:sz w:val="24"/>
          <w:szCs w:val="24"/>
          <w:highlight w:val="yellow"/>
        </w:rPr>
        <w:t>*{ }</w:t>
      </w:r>
      <w:proofErr w:type="gramEnd"/>
      <w:r w:rsidRPr="00680FA7">
        <w:rPr>
          <w:b/>
          <w:i/>
          <w:sz w:val="24"/>
          <w:szCs w:val="24"/>
          <w:highlight w:val="yellow"/>
        </w:rPr>
        <w:t xml:space="preserve"> </w:t>
      </w:r>
      <w:r w:rsidRPr="00680FA7">
        <w:rPr>
          <w:b/>
          <w:sz w:val="24"/>
          <w:szCs w:val="24"/>
          <w:highlight w:val="yellow"/>
        </w:rPr>
        <w:t xml:space="preserve">Select </w:t>
      </w:r>
      <w:r w:rsidRPr="00680FA7">
        <w:rPr>
          <w:b/>
          <w:sz w:val="24"/>
          <w:szCs w:val="24"/>
          <w:highlight w:val="yellow"/>
          <w:u w:val="single"/>
        </w:rPr>
        <w:t>only</w:t>
      </w:r>
      <w:r w:rsidRPr="00680FA7">
        <w:rPr>
          <w:b/>
          <w:sz w:val="24"/>
          <w:szCs w:val="24"/>
          <w:highlight w:val="yellow"/>
        </w:rPr>
        <w:t xml:space="preserve"> the </w:t>
      </w:r>
      <w:r>
        <w:rPr>
          <w:b/>
          <w:sz w:val="24"/>
          <w:szCs w:val="24"/>
          <w:highlight w:val="yellow"/>
        </w:rPr>
        <w:t>system types</w:t>
      </w:r>
      <w:r w:rsidRPr="00680FA7">
        <w:rPr>
          <w:b/>
          <w:sz w:val="24"/>
          <w:szCs w:val="24"/>
          <w:highlight w:val="yellow"/>
        </w:rPr>
        <w:t xml:space="preserve"> required for your specific application.</w:t>
      </w:r>
      <w:r>
        <w:rPr>
          <w:sz w:val="24"/>
          <w:szCs w:val="24"/>
        </w:rPr>
        <w:t xml:space="preserve"> </w:t>
      </w:r>
    </w:p>
    <w:p w14:paraId="7A61E16C" w14:textId="77777777" w:rsidR="00B5056B" w:rsidRDefault="00B5056B" w:rsidP="00B5056B">
      <w:r>
        <w:t>***************************************************************************************************</w:t>
      </w:r>
    </w:p>
    <w:p w14:paraId="1811DDFA" w14:textId="77777777" w:rsidR="003A60D9" w:rsidRDefault="003D0D71">
      <w:pPr>
        <w:rPr>
          <w:b/>
        </w:rPr>
      </w:pPr>
      <w:r>
        <w:rPr>
          <w:b/>
        </w:rPr>
        <w:t>1.01 SECTION INCLUDES</w:t>
      </w:r>
    </w:p>
    <w:p w14:paraId="007D8F79" w14:textId="77777777" w:rsidR="00696178" w:rsidRPr="001F3D13" w:rsidRDefault="003D0D71" w:rsidP="003C3F98">
      <w:pPr>
        <w:pStyle w:val="ParagraphABC"/>
        <w:numPr>
          <w:ilvl w:val="1"/>
          <w:numId w:val="6"/>
        </w:numPr>
        <w:tabs>
          <w:tab w:val="clear" w:pos="720"/>
        </w:tabs>
        <w:spacing w:before="40" w:after="0"/>
        <w:rPr>
          <w:highlight w:val="yellow"/>
        </w:rPr>
      </w:pPr>
      <w:r w:rsidRPr="001F3D13">
        <w:rPr>
          <w:highlight w:val="yellow"/>
        </w:rPr>
        <w:t>Isolat</w:t>
      </w:r>
      <w:r w:rsidR="00F76AA8" w:rsidRPr="001F3D13">
        <w:rPr>
          <w:highlight w:val="yellow"/>
        </w:rPr>
        <w:t>ed</w:t>
      </w:r>
      <w:r w:rsidRPr="001F3D13">
        <w:rPr>
          <w:highlight w:val="yellow"/>
        </w:rPr>
        <w:t xml:space="preserve"> </w:t>
      </w:r>
      <w:r w:rsidR="003A60D9" w:rsidRPr="001F3D13">
        <w:rPr>
          <w:highlight w:val="yellow"/>
        </w:rPr>
        <w:t>Power Systems Equipment</w:t>
      </w:r>
      <w:r w:rsidR="00696178" w:rsidRPr="001F3D13">
        <w:rPr>
          <w:highlight w:val="yellow"/>
        </w:rPr>
        <w:t>:</w:t>
      </w:r>
    </w:p>
    <w:p w14:paraId="6BF5CBA7" w14:textId="77777777" w:rsidR="00330EA8" w:rsidRPr="001F3D13" w:rsidRDefault="00330EA8" w:rsidP="003C3F98">
      <w:pPr>
        <w:pStyle w:val="Spec1"/>
        <w:numPr>
          <w:ilvl w:val="2"/>
          <w:numId w:val="15"/>
        </w:numPr>
        <w:spacing w:before="40" w:after="0"/>
        <w:rPr>
          <w:highlight w:val="yellow"/>
        </w:rPr>
      </w:pPr>
      <w:r w:rsidRPr="001F3D13">
        <w:rPr>
          <w:highlight w:val="yellow"/>
        </w:rPr>
        <w:t>Isolated Power Panel</w:t>
      </w:r>
    </w:p>
    <w:p w14:paraId="4F92B670" w14:textId="77777777" w:rsidR="00DB67DA" w:rsidRPr="001F3D13" w:rsidRDefault="00DB67DA" w:rsidP="003C3F98">
      <w:pPr>
        <w:pStyle w:val="Spec1"/>
        <w:numPr>
          <w:ilvl w:val="2"/>
          <w:numId w:val="15"/>
        </w:numPr>
        <w:spacing w:before="40" w:after="0"/>
        <w:rPr>
          <w:highlight w:val="yellow"/>
        </w:rPr>
      </w:pPr>
      <w:r w:rsidRPr="001F3D13">
        <w:rPr>
          <w:highlight w:val="yellow"/>
        </w:rPr>
        <w:t xml:space="preserve">Laser/X-Ray (Control) </w:t>
      </w:r>
      <w:r w:rsidR="001D4E5A" w:rsidRPr="001F3D13">
        <w:rPr>
          <w:highlight w:val="yellow"/>
        </w:rPr>
        <w:t>Isolated Power</w:t>
      </w:r>
      <w:r w:rsidRPr="001F3D13">
        <w:rPr>
          <w:highlight w:val="yellow"/>
        </w:rPr>
        <w:t xml:space="preserve"> Panel</w:t>
      </w:r>
    </w:p>
    <w:p w14:paraId="4A6DB3F0" w14:textId="77777777" w:rsidR="00330EA8" w:rsidRPr="001F3D13" w:rsidRDefault="00330EA8" w:rsidP="003C3F98">
      <w:pPr>
        <w:pStyle w:val="Spec1"/>
        <w:numPr>
          <w:ilvl w:val="2"/>
          <w:numId w:val="15"/>
        </w:numPr>
        <w:spacing w:before="40" w:after="0"/>
        <w:rPr>
          <w:highlight w:val="yellow"/>
        </w:rPr>
      </w:pPr>
      <w:r w:rsidRPr="001F3D13">
        <w:rPr>
          <w:highlight w:val="yellow"/>
        </w:rPr>
        <w:t>Dual System Isolated Power Panel</w:t>
      </w:r>
    </w:p>
    <w:p w14:paraId="6D9CE270" w14:textId="77777777" w:rsidR="00696178" w:rsidRPr="001F3D13" w:rsidRDefault="00696178" w:rsidP="003C3F98">
      <w:pPr>
        <w:pStyle w:val="Spec1"/>
        <w:numPr>
          <w:ilvl w:val="2"/>
          <w:numId w:val="15"/>
        </w:numPr>
        <w:spacing w:before="40" w:after="0"/>
        <w:rPr>
          <w:highlight w:val="yellow"/>
        </w:rPr>
      </w:pPr>
      <w:r w:rsidRPr="001F3D13">
        <w:rPr>
          <w:highlight w:val="yellow"/>
        </w:rPr>
        <w:t xml:space="preserve">Dual </w:t>
      </w:r>
      <w:r w:rsidR="00330EA8" w:rsidRPr="001F3D13">
        <w:rPr>
          <w:highlight w:val="yellow"/>
        </w:rPr>
        <w:t xml:space="preserve">Output </w:t>
      </w:r>
      <w:r w:rsidRPr="001F3D13">
        <w:rPr>
          <w:highlight w:val="yellow"/>
        </w:rPr>
        <w:t xml:space="preserve">Voltage </w:t>
      </w:r>
      <w:r w:rsidR="001D4E5A" w:rsidRPr="001F3D13">
        <w:rPr>
          <w:highlight w:val="yellow"/>
        </w:rPr>
        <w:t>Isolated Power</w:t>
      </w:r>
      <w:r w:rsidRPr="001F3D13">
        <w:rPr>
          <w:highlight w:val="yellow"/>
        </w:rPr>
        <w:t xml:space="preserve"> Panel</w:t>
      </w:r>
    </w:p>
    <w:p w14:paraId="36A7E43D" w14:textId="77777777" w:rsidR="00A40B45" w:rsidRPr="001F3D13" w:rsidRDefault="00A40B45" w:rsidP="003C3F98">
      <w:pPr>
        <w:pStyle w:val="Spec1"/>
        <w:numPr>
          <w:ilvl w:val="2"/>
          <w:numId w:val="15"/>
        </w:numPr>
        <w:spacing w:before="40" w:after="0"/>
        <w:rPr>
          <w:highlight w:val="yellow"/>
        </w:rPr>
      </w:pPr>
      <w:r w:rsidRPr="001F3D13">
        <w:rPr>
          <w:highlight w:val="yellow"/>
        </w:rPr>
        <w:t xml:space="preserve">Accessories: </w:t>
      </w:r>
    </w:p>
    <w:p w14:paraId="61EBD43F" w14:textId="77777777" w:rsidR="00A40B45" w:rsidRPr="001F3D13" w:rsidRDefault="00A40B45" w:rsidP="00A40B45">
      <w:pPr>
        <w:pStyle w:val="Spec1"/>
        <w:numPr>
          <w:ilvl w:val="3"/>
          <w:numId w:val="15"/>
        </w:numPr>
        <w:spacing w:before="40" w:after="0"/>
        <w:rPr>
          <w:highlight w:val="yellow"/>
        </w:rPr>
      </w:pPr>
      <w:r w:rsidRPr="001F3D13">
        <w:rPr>
          <w:highlight w:val="yellow"/>
        </w:rPr>
        <w:t>Remote Indicator Alarms</w:t>
      </w:r>
    </w:p>
    <w:p w14:paraId="2F3A57CB" w14:textId="77777777" w:rsidR="00A40B45" w:rsidRPr="001F3D13" w:rsidRDefault="004A3C84" w:rsidP="00A40B45">
      <w:pPr>
        <w:pStyle w:val="Spec1"/>
        <w:numPr>
          <w:ilvl w:val="3"/>
          <w:numId w:val="15"/>
        </w:numPr>
        <w:spacing w:before="40" w:after="0"/>
        <w:rPr>
          <w:highlight w:val="yellow"/>
        </w:rPr>
      </w:pPr>
      <w:r w:rsidRPr="001F3D13">
        <w:rPr>
          <w:highlight w:val="yellow"/>
        </w:rPr>
        <w:t>Remote Annunciator Station</w:t>
      </w:r>
    </w:p>
    <w:p w14:paraId="6C46D797" w14:textId="77777777" w:rsidR="00A40B45" w:rsidRPr="001F3D13" w:rsidRDefault="00A40B45" w:rsidP="00A40B45">
      <w:pPr>
        <w:pStyle w:val="Spec1"/>
        <w:numPr>
          <w:ilvl w:val="3"/>
          <w:numId w:val="15"/>
        </w:numPr>
        <w:spacing w:before="40" w:after="0"/>
        <w:rPr>
          <w:highlight w:val="yellow"/>
        </w:rPr>
      </w:pPr>
      <w:r w:rsidRPr="001F3D13">
        <w:rPr>
          <w:highlight w:val="yellow"/>
        </w:rPr>
        <w:t>Ground Power Modules and Ground Cords</w:t>
      </w:r>
    </w:p>
    <w:p w14:paraId="74C9BBAE" w14:textId="77777777" w:rsidR="00DB67DA" w:rsidRDefault="00DB67DA" w:rsidP="003A69E5">
      <w:pPr>
        <w:pStyle w:val="ParagraphABC"/>
        <w:tabs>
          <w:tab w:val="clear" w:pos="720"/>
        </w:tabs>
        <w:spacing w:after="0"/>
        <w:ind w:left="1080" w:firstLine="0"/>
      </w:pPr>
    </w:p>
    <w:p w14:paraId="7A31FDEA" w14:textId="77777777" w:rsidR="003A60D9" w:rsidRDefault="003A60D9" w:rsidP="003A69E5">
      <w:pPr>
        <w:rPr>
          <w:b/>
        </w:rPr>
      </w:pPr>
      <w:r>
        <w:rPr>
          <w:b/>
        </w:rPr>
        <w:t>1.02 SCOPE</w:t>
      </w:r>
    </w:p>
    <w:p w14:paraId="6AE6F603" w14:textId="77777777" w:rsidR="00DB67DA" w:rsidRDefault="003A60D9" w:rsidP="003C3F98">
      <w:pPr>
        <w:pStyle w:val="ParagraphABC"/>
        <w:numPr>
          <w:ilvl w:val="1"/>
          <w:numId w:val="7"/>
        </w:numPr>
        <w:tabs>
          <w:tab w:val="clear" w:pos="720"/>
        </w:tabs>
        <w:spacing w:after="0"/>
      </w:pPr>
      <w:r w:rsidRPr="009B0ED2">
        <w:t xml:space="preserve">The contractor shall furnish, install, and ensure proper testing </w:t>
      </w:r>
      <w:r>
        <w:t>and certification of the Isolated P</w:t>
      </w:r>
      <w:r w:rsidRPr="009B0ED2">
        <w:t>ower</w:t>
      </w:r>
      <w:r>
        <w:t xml:space="preserve"> Systems Equipment</w:t>
      </w:r>
      <w:r w:rsidRPr="009B0ED2">
        <w:t xml:space="preserve"> as indicated on the electrical plans, wiring diagrams, panel schedules, and as specified herein</w:t>
      </w:r>
    </w:p>
    <w:p w14:paraId="3978C29B" w14:textId="77777777" w:rsidR="003D0D71" w:rsidRDefault="003D0D71" w:rsidP="003A69E5">
      <w:pPr>
        <w:pStyle w:val="ParagraphABC"/>
        <w:tabs>
          <w:tab w:val="clear" w:pos="720"/>
        </w:tabs>
        <w:spacing w:after="0"/>
        <w:ind w:left="720" w:firstLine="0"/>
      </w:pPr>
    </w:p>
    <w:p w14:paraId="68CE9557" w14:textId="77777777" w:rsidR="003D0D71" w:rsidRDefault="003D0D71">
      <w:pPr>
        <w:rPr>
          <w:b/>
        </w:rPr>
      </w:pPr>
      <w:r>
        <w:rPr>
          <w:b/>
        </w:rPr>
        <w:t>1.0</w:t>
      </w:r>
      <w:r w:rsidR="003A60D9">
        <w:rPr>
          <w:b/>
        </w:rPr>
        <w:t>3</w:t>
      </w:r>
      <w:r>
        <w:rPr>
          <w:b/>
        </w:rPr>
        <w:t xml:space="preserve"> REFERENCES</w:t>
      </w:r>
    </w:p>
    <w:p w14:paraId="58440D0F" w14:textId="77777777" w:rsidR="003D0D71" w:rsidRPr="003A69E5" w:rsidRDefault="003D0D71" w:rsidP="003C3F98">
      <w:pPr>
        <w:pStyle w:val="ParagraphABC"/>
        <w:numPr>
          <w:ilvl w:val="1"/>
          <w:numId w:val="8"/>
        </w:numPr>
        <w:tabs>
          <w:tab w:val="clear" w:pos="720"/>
        </w:tabs>
        <w:spacing w:before="40" w:after="0"/>
      </w:pPr>
      <w:r w:rsidRPr="003A69E5">
        <w:t>NFPA 70</w:t>
      </w:r>
      <w:r w:rsidR="00B70B11">
        <w:t xml:space="preserve"> </w:t>
      </w:r>
      <w:r w:rsidRPr="003A69E5">
        <w:t>- National Electrical Code, Article 517</w:t>
      </w:r>
    </w:p>
    <w:p w14:paraId="45B5EC37" w14:textId="77777777" w:rsidR="003D0D71" w:rsidRDefault="003D0D71" w:rsidP="003C3F98">
      <w:pPr>
        <w:pStyle w:val="ParagraphABC"/>
        <w:numPr>
          <w:ilvl w:val="1"/>
          <w:numId w:val="8"/>
        </w:numPr>
        <w:tabs>
          <w:tab w:val="clear" w:pos="720"/>
        </w:tabs>
        <w:spacing w:before="40" w:after="0"/>
      </w:pPr>
      <w:r>
        <w:t>NFPA 99 - Health Care Facilities</w:t>
      </w:r>
      <w:r w:rsidR="00AA131F">
        <w:t xml:space="preserve"> Code</w:t>
      </w:r>
    </w:p>
    <w:p w14:paraId="6F33C5CE" w14:textId="77777777" w:rsidR="003D0D71" w:rsidRDefault="003D0D71" w:rsidP="003C3F98">
      <w:pPr>
        <w:pStyle w:val="ParagraphABC"/>
        <w:numPr>
          <w:ilvl w:val="1"/>
          <w:numId w:val="8"/>
        </w:numPr>
        <w:tabs>
          <w:tab w:val="clear" w:pos="720"/>
        </w:tabs>
        <w:spacing w:before="40" w:after="0"/>
      </w:pPr>
      <w:r>
        <w:t>UL1022 - Line Isolation Monitors</w:t>
      </w:r>
    </w:p>
    <w:p w14:paraId="30386925" w14:textId="77777777" w:rsidR="003D0D71" w:rsidRDefault="003D0D71" w:rsidP="003C3F98">
      <w:pPr>
        <w:pStyle w:val="ParagraphABC"/>
        <w:numPr>
          <w:ilvl w:val="1"/>
          <w:numId w:val="8"/>
        </w:numPr>
        <w:tabs>
          <w:tab w:val="clear" w:pos="720"/>
        </w:tabs>
        <w:spacing w:before="40" w:after="0"/>
      </w:pPr>
      <w:r>
        <w:t>UL1047</w:t>
      </w:r>
      <w:r w:rsidR="00500FA4">
        <w:t xml:space="preserve"> (4</w:t>
      </w:r>
      <w:r w:rsidR="00500FA4" w:rsidRPr="003A69E5">
        <w:rPr>
          <w:vertAlign w:val="superscript"/>
        </w:rPr>
        <w:t>th</w:t>
      </w:r>
      <w:r w:rsidR="00500FA4">
        <w:t xml:space="preserve"> Edition)</w:t>
      </w:r>
      <w:r>
        <w:t xml:space="preserve"> - Isolated Power System</w:t>
      </w:r>
      <w:r w:rsidR="00B21B17">
        <w:t>s</w:t>
      </w:r>
      <w:r>
        <w:t xml:space="preserve"> Equipment</w:t>
      </w:r>
    </w:p>
    <w:p w14:paraId="7F268D46" w14:textId="77777777" w:rsidR="00773AFB" w:rsidRPr="0005700D" w:rsidRDefault="0005700D" w:rsidP="003C3F98">
      <w:pPr>
        <w:pStyle w:val="ParagraphABC"/>
        <w:numPr>
          <w:ilvl w:val="1"/>
          <w:numId w:val="8"/>
        </w:numPr>
        <w:tabs>
          <w:tab w:val="clear" w:pos="720"/>
        </w:tabs>
        <w:spacing w:before="40" w:after="0"/>
      </w:pPr>
      <w:r>
        <w:t>UL</w:t>
      </w:r>
      <w:r w:rsidR="00773AFB" w:rsidRPr="0005700D">
        <w:t>50</w:t>
      </w:r>
      <w:r w:rsidRPr="0005700D">
        <w:t>/50E</w:t>
      </w:r>
      <w:r w:rsidR="00773AFB" w:rsidRPr="0005700D">
        <w:t xml:space="preserve"> </w:t>
      </w:r>
      <w:r w:rsidR="007A34C1" w:rsidRPr="0005700D">
        <w:t>-</w:t>
      </w:r>
      <w:r w:rsidR="00773AFB" w:rsidRPr="0005700D">
        <w:t xml:space="preserve"> Enclosures for Electrical Equipment</w:t>
      </w:r>
    </w:p>
    <w:p w14:paraId="0506B8A9" w14:textId="77777777" w:rsidR="003439FF" w:rsidRDefault="0005700D" w:rsidP="003C3F98">
      <w:pPr>
        <w:pStyle w:val="ParagraphABC"/>
        <w:numPr>
          <w:ilvl w:val="1"/>
          <w:numId w:val="8"/>
        </w:numPr>
        <w:tabs>
          <w:tab w:val="clear" w:pos="720"/>
        </w:tabs>
        <w:spacing w:before="40" w:after="0"/>
      </w:pPr>
      <w:r>
        <w:t xml:space="preserve">RoHS - </w:t>
      </w:r>
      <w:r w:rsidR="003439FF" w:rsidRPr="003439FF">
        <w:t>DIRECTIVE 2002/95/EC - Restrictions of the use of certain hazardous substances in electrical and electronic equipment</w:t>
      </w:r>
    </w:p>
    <w:p w14:paraId="6DE6D32E" w14:textId="77777777" w:rsidR="00DB67DA" w:rsidRPr="003439FF" w:rsidRDefault="00DB67DA" w:rsidP="003A69E5">
      <w:pPr>
        <w:pStyle w:val="ParagraphABC"/>
        <w:tabs>
          <w:tab w:val="clear" w:pos="720"/>
        </w:tabs>
        <w:spacing w:after="0"/>
        <w:ind w:left="720" w:firstLine="0"/>
      </w:pPr>
    </w:p>
    <w:p w14:paraId="4B4076DC" w14:textId="77777777" w:rsidR="003D0D71" w:rsidRDefault="003D0D71" w:rsidP="003A69E5">
      <w:pPr>
        <w:pStyle w:val="ParagraphABC"/>
        <w:spacing w:after="0"/>
        <w:ind w:left="0" w:firstLine="0"/>
        <w:rPr>
          <w:b/>
        </w:rPr>
      </w:pPr>
      <w:r>
        <w:rPr>
          <w:b/>
        </w:rPr>
        <w:t>1.0</w:t>
      </w:r>
      <w:r w:rsidR="003A60D9">
        <w:rPr>
          <w:b/>
        </w:rPr>
        <w:t>4</w:t>
      </w:r>
      <w:r>
        <w:rPr>
          <w:b/>
        </w:rPr>
        <w:t xml:space="preserve"> SUBMITTALS</w:t>
      </w:r>
    </w:p>
    <w:p w14:paraId="031CA62D" w14:textId="77777777" w:rsidR="003D0D71" w:rsidRDefault="003D0D71" w:rsidP="003C3F98">
      <w:pPr>
        <w:pStyle w:val="ParagraphABC"/>
        <w:numPr>
          <w:ilvl w:val="1"/>
          <w:numId w:val="10"/>
        </w:numPr>
        <w:tabs>
          <w:tab w:val="clear" w:pos="720"/>
        </w:tabs>
        <w:spacing w:before="40" w:after="0"/>
      </w:pPr>
      <w:r>
        <w:t>PRODUCT DATA:  Provide dimensions, materials, fabrication details, finishes, and accessories.</w:t>
      </w:r>
    </w:p>
    <w:p w14:paraId="7D1FAE10" w14:textId="77777777" w:rsidR="00773AFB" w:rsidRDefault="003D0D71" w:rsidP="003C3F98">
      <w:pPr>
        <w:pStyle w:val="ParagraphABC"/>
        <w:numPr>
          <w:ilvl w:val="1"/>
          <w:numId w:val="10"/>
        </w:numPr>
        <w:tabs>
          <w:tab w:val="clear" w:pos="720"/>
        </w:tabs>
        <w:spacing w:before="40" w:after="0"/>
      </w:pPr>
      <w:r>
        <w:t>MANUFACTURER’S INSTRUCTIONS:  Include instructions for storage, handling, protection, examination, preparation, and installation of Product.</w:t>
      </w:r>
    </w:p>
    <w:p w14:paraId="436591FA" w14:textId="77777777" w:rsidR="00DB67DA" w:rsidRDefault="00DB67DA" w:rsidP="003A69E5">
      <w:pPr>
        <w:pStyle w:val="ParagraphABC"/>
        <w:tabs>
          <w:tab w:val="clear" w:pos="720"/>
        </w:tabs>
        <w:spacing w:after="0"/>
        <w:ind w:left="720" w:firstLine="0"/>
      </w:pPr>
    </w:p>
    <w:p w14:paraId="2A9DFF76" w14:textId="77777777" w:rsidR="003D0D71" w:rsidRDefault="003D0D71">
      <w:pPr>
        <w:rPr>
          <w:b/>
        </w:rPr>
      </w:pPr>
      <w:r>
        <w:rPr>
          <w:b/>
        </w:rPr>
        <w:t>1.0</w:t>
      </w:r>
      <w:r w:rsidR="003A60D9">
        <w:rPr>
          <w:b/>
        </w:rPr>
        <w:t>5</w:t>
      </w:r>
      <w:r>
        <w:rPr>
          <w:b/>
        </w:rPr>
        <w:t xml:space="preserve"> </w:t>
      </w:r>
      <w:r w:rsidR="006204D9" w:rsidRPr="006204D9">
        <w:rPr>
          <w:b/>
        </w:rPr>
        <w:t>MANUFACTURERS</w:t>
      </w:r>
    </w:p>
    <w:p w14:paraId="0A5E0AF7" w14:textId="77777777" w:rsidR="003D0D71" w:rsidRDefault="006204D9" w:rsidP="003C3F98">
      <w:pPr>
        <w:pStyle w:val="ParagraphABC"/>
        <w:numPr>
          <w:ilvl w:val="1"/>
          <w:numId w:val="11"/>
        </w:numPr>
        <w:tabs>
          <w:tab w:val="clear" w:pos="720"/>
        </w:tabs>
        <w:spacing w:before="40" w:after="0"/>
      </w:pPr>
      <w:r>
        <w:t xml:space="preserve">APPROVED </w:t>
      </w:r>
      <w:r w:rsidR="003D0D71">
        <w:t>MANUFACTURER</w:t>
      </w:r>
      <w:r>
        <w:t>S</w:t>
      </w:r>
    </w:p>
    <w:p w14:paraId="54D768F1" w14:textId="77777777" w:rsidR="006204D9" w:rsidRPr="00644708" w:rsidRDefault="006204D9" w:rsidP="006204D9">
      <w:pPr>
        <w:pStyle w:val="ParagraphABC"/>
        <w:numPr>
          <w:ilvl w:val="2"/>
          <w:numId w:val="11"/>
        </w:numPr>
        <w:tabs>
          <w:tab w:val="clear" w:pos="720"/>
        </w:tabs>
        <w:spacing w:before="40" w:after="0"/>
      </w:pPr>
      <w:r w:rsidRPr="00644708">
        <w:t xml:space="preserve">BENDER Inc. </w:t>
      </w:r>
      <w:r w:rsidR="00D4026A" w:rsidRPr="00644708">
        <w:t>(Isotrol)</w:t>
      </w:r>
    </w:p>
    <w:p w14:paraId="66E1BCC4" w14:textId="77777777" w:rsidR="006204D9" w:rsidRDefault="006204D9" w:rsidP="006204D9">
      <w:pPr>
        <w:pStyle w:val="ParagraphABC"/>
        <w:numPr>
          <w:ilvl w:val="1"/>
          <w:numId w:val="11"/>
        </w:numPr>
        <w:tabs>
          <w:tab w:val="clear" w:pos="720"/>
        </w:tabs>
        <w:spacing w:before="40" w:after="0"/>
      </w:pPr>
      <w:r>
        <w:t>QUALIFICATIONS</w:t>
      </w:r>
    </w:p>
    <w:p w14:paraId="7D139586" w14:textId="77777777" w:rsidR="00637A99" w:rsidRDefault="00BF188E" w:rsidP="003C3F98">
      <w:pPr>
        <w:pStyle w:val="Spec1"/>
        <w:numPr>
          <w:ilvl w:val="2"/>
          <w:numId w:val="20"/>
        </w:numPr>
        <w:spacing w:before="40" w:after="0"/>
      </w:pPr>
      <w:r>
        <w:t>P</w:t>
      </w:r>
      <w:r w:rsidR="00773AFB">
        <w:t xml:space="preserve">roducts </w:t>
      </w:r>
      <w:r w:rsidR="003439FF">
        <w:t xml:space="preserve">shall be covered </w:t>
      </w:r>
      <w:r w:rsidR="003439FF" w:rsidRPr="00644708">
        <w:t xml:space="preserve">by a </w:t>
      </w:r>
      <w:r w:rsidR="003439FF" w:rsidRPr="008B2AEE">
        <w:rPr>
          <w:u w:val="single"/>
        </w:rPr>
        <w:t>5-year</w:t>
      </w:r>
      <w:r w:rsidR="003439FF" w:rsidRPr="00644708">
        <w:t xml:space="preserve"> warranty</w:t>
      </w:r>
      <w:r w:rsidR="003439FF">
        <w:t xml:space="preserve"> from date of shipment when </w:t>
      </w:r>
      <w:r>
        <w:t>P</w:t>
      </w:r>
      <w:r w:rsidR="00773AFB">
        <w:t>roduct</w:t>
      </w:r>
      <w:r w:rsidR="003439FF">
        <w:t xml:space="preserve"> is tested and certified by a qualified factory technician</w:t>
      </w:r>
      <w:r w:rsidR="00330EA8">
        <w:t xml:space="preserve"> as specified in </w:t>
      </w:r>
      <w:r w:rsidR="00172C35">
        <w:t>section “Testing and Certification”</w:t>
      </w:r>
      <w:r w:rsidR="00330EA8">
        <w:t xml:space="preserve"> herein</w:t>
      </w:r>
      <w:r w:rsidR="00637A99">
        <w:t>.</w:t>
      </w:r>
    </w:p>
    <w:p w14:paraId="735C2C37" w14:textId="77777777" w:rsidR="00AA5A3E" w:rsidRDefault="00773AFB" w:rsidP="006204D9">
      <w:pPr>
        <w:pStyle w:val="Spec1"/>
        <w:numPr>
          <w:ilvl w:val="2"/>
          <w:numId w:val="20"/>
        </w:numPr>
        <w:spacing w:before="40" w:after="0"/>
      </w:pPr>
      <w:r>
        <w:t xml:space="preserve">Supplier asking consideration as an approved equal shall submit full guaranteed performance data on similar units in service for </w:t>
      </w:r>
      <w:r w:rsidR="000E2F28">
        <w:t>five</w:t>
      </w:r>
      <w:r>
        <w:t xml:space="preserve"> or more years.</w:t>
      </w:r>
    </w:p>
    <w:p w14:paraId="3219219C" w14:textId="77777777" w:rsidR="00056A79" w:rsidRDefault="00056A79" w:rsidP="003A69E5">
      <w:pPr>
        <w:pStyle w:val="Spec1"/>
        <w:numPr>
          <w:ilvl w:val="0"/>
          <w:numId w:val="0"/>
        </w:numPr>
        <w:spacing w:after="0"/>
        <w:ind w:left="1080"/>
      </w:pPr>
    </w:p>
    <w:p w14:paraId="092B193E" w14:textId="77777777" w:rsidR="003D0D71" w:rsidRDefault="003D0D71">
      <w:pPr>
        <w:rPr>
          <w:b/>
        </w:rPr>
      </w:pPr>
      <w:r>
        <w:rPr>
          <w:b/>
        </w:rPr>
        <w:t>1.0</w:t>
      </w:r>
      <w:r w:rsidR="003A60D9">
        <w:rPr>
          <w:b/>
        </w:rPr>
        <w:t>6</w:t>
      </w:r>
      <w:r>
        <w:rPr>
          <w:b/>
        </w:rPr>
        <w:t xml:space="preserve"> REGULATORY REQUIREMENTS</w:t>
      </w:r>
    </w:p>
    <w:p w14:paraId="55742282" w14:textId="77777777" w:rsidR="003D0D71" w:rsidRDefault="003D0D71" w:rsidP="003C3F98">
      <w:pPr>
        <w:pStyle w:val="ParagraphABC"/>
        <w:numPr>
          <w:ilvl w:val="1"/>
          <w:numId w:val="9"/>
        </w:numPr>
        <w:tabs>
          <w:tab w:val="clear" w:pos="720"/>
        </w:tabs>
        <w:spacing w:before="40" w:after="0"/>
      </w:pPr>
      <w:r>
        <w:t>Conform to requirements of ANSI/NFPA 70.</w:t>
      </w:r>
    </w:p>
    <w:p w14:paraId="635CBDE6" w14:textId="77777777" w:rsidR="003D0D71" w:rsidRDefault="00BF188E" w:rsidP="003C3F98">
      <w:pPr>
        <w:pStyle w:val="ParagraphABC"/>
        <w:numPr>
          <w:ilvl w:val="1"/>
          <w:numId w:val="9"/>
        </w:numPr>
        <w:tabs>
          <w:tab w:val="clear" w:pos="720"/>
        </w:tabs>
        <w:spacing w:before="40" w:after="0"/>
      </w:pPr>
      <w:r>
        <w:t>Products</w:t>
      </w:r>
      <w:r w:rsidR="00C858FB">
        <w:t xml:space="preserve"> shall be</w:t>
      </w:r>
      <w:r>
        <w:t xml:space="preserve"> </w:t>
      </w:r>
      <w:r w:rsidR="003D0D71">
        <w:t>listed</w:t>
      </w:r>
      <w:r w:rsidR="00C858FB">
        <w:t xml:space="preserve"> and/or recognized as</w:t>
      </w:r>
      <w:r w:rsidR="003D0D71">
        <w:t xml:space="preserve"> classified by Underwriters Laboratories, </w:t>
      </w:r>
      <w:r>
        <w:t>Inc. or ETL</w:t>
      </w:r>
      <w:r w:rsidR="00D556B5">
        <w:t>,</w:t>
      </w:r>
      <w:r>
        <w:t xml:space="preserve"> </w:t>
      </w:r>
      <w:r w:rsidR="003D0D71">
        <w:t>as suitable for purpose specified.</w:t>
      </w:r>
    </w:p>
    <w:p w14:paraId="77EE173D" w14:textId="77777777" w:rsidR="006A2E27" w:rsidRPr="00903D38" w:rsidRDefault="001251FA" w:rsidP="003C3F98">
      <w:pPr>
        <w:pStyle w:val="ParagraphABC"/>
        <w:numPr>
          <w:ilvl w:val="1"/>
          <w:numId w:val="9"/>
        </w:numPr>
        <w:tabs>
          <w:tab w:val="clear" w:pos="720"/>
        </w:tabs>
        <w:spacing w:before="40" w:after="0"/>
      </w:pPr>
      <w:r>
        <w:t>All furnished products shall c</w:t>
      </w:r>
      <w:r w:rsidR="00F55946">
        <w:t xml:space="preserve">onform to requirements of </w:t>
      </w:r>
      <w:r w:rsidR="007B2684" w:rsidRPr="00903D38">
        <w:t>RoHS -</w:t>
      </w:r>
      <w:r w:rsidR="006A2E27" w:rsidRPr="00903D38">
        <w:t xml:space="preserve">Directive </w:t>
      </w:r>
      <w:r w:rsidR="006713AF" w:rsidRPr="00903D38">
        <w:t>2015/863</w:t>
      </w:r>
    </w:p>
    <w:p w14:paraId="03FE7494" w14:textId="77777777" w:rsidR="00053A1A" w:rsidRDefault="00053A1A" w:rsidP="003A69E5">
      <w:pPr>
        <w:pStyle w:val="ParagraphABC"/>
        <w:tabs>
          <w:tab w:val="clear" w:pos="720"/>
        </w:tabs>
        <w:spacing w:after="0"/>
        <w:ind w:left="720" w:firstLine="0"/>
      </w:pPr>
    </w:p>
    <w:p w14:paraId="53CAF727" w14:textId="77777777" w:rsidR="001405D1" w:rsidRDefault="00AB2BE4" w:rsidP="003A69E5">
      <w:pPr>
        <w:pStyle w:val="PartDesig"/>
        <w:jc w:val="left"/>
      </w:pPr>
      <w:r>
        <w:br w:type="page"/>
      </w:r>
      <w:r w:rsidR="003D0D71">
        <w:lastRenderedPageBreak/>
        <w:t>PART 2</w:t>
      </w:r>
      <w:r w:rsidR="007C7842">
        <w:t xml:space="preserve"> - </w:t>
      </w:r>
      <w:r w:rsidR="003D0D71">
        <w:t>PRODUCTS</w:t>
      </w:r>
    </w:p>
    <w:p w14:paraId="2C788583" w14:textId="77777777" w:rsidR="00AB2BE4" w:rsidRPr="00DB2EB8" w:rsidRDefault="00AB2BE4" w:rsidP="00770D7F"/>
    <w:p w14:paraId="26A6AD1C" w14:textId="77777777" w:rsidR="00053A1A" w:rsidRDefault="00053A1A" w:rsidP="00053A1A">
      <w:pPr>
        <w:rPr>
          <w:b/>
        </w:rPr>
      </w:pPr>
      <w:r w:rsidRPr="003A69E5">
        <w:rPr>
          <w:b/>
        </w:rPr>
        <w:t>2</w:t>
      </w:r>
      <w:r w:rsidRPr="00DB2EB8">
        <w:rPr>
          <w:b/>
        </w:rPr>
        <w:t>.01</w:t>
      </w:r>
      <w:r>
        <w:rPr>
          <w:b/>
        </w:rPr>
        <w:t xml:space="preserve"> ISOLATED POWER PANEL</w:t>
      </w:r>
    </w:p>
    <w:p w14:paraId="634BDFB0" w14:textId="77777777" w:rsidR="00053A1A" w:rsidRDefault="00053A1A" w:rsidP="003C3F98">
      <w:pPr>
        <w:pStyle w:val="ParagraphABC"/>
        <w:numPr>
          <w:ilvl w:val="1"/>
          <w:numId w:val="12"/>
        </w:numPr>
        <w:tabs>
          <w:tab w:val="clear" w:pos="720"/>
        </w:tabs>
        <w:spacing w:before="40" w:after="0"/>
      </w:pPr>
      <w:r>
        <w:t xml:space="preserve">Provide Isolated Power Panels for operating rooms and patient areas as indicated on the contract drawings.  </w:t>
      </w:r>
    </w:p>
    <w:p w14:paraId="70D15EF1" w14:textId="77777777" w:rsidR="00053A1A" w:rsidRPr="00903D38" w:rsidRDefault="00053A1A" w:rsidP="003C3F98">
      <w:pPr>
        <w:pStyle w:val="ParagraphABC"/>
        <w:numPr>
          <w:ilvl w:val="1"/>
          <w:numId w:val="12"/>
        </w:numPr>
        <w:tabs>
          <w:tab w:val="clear" w:pos="720"/>
        </w:tabs>
        <w:spacing w:before="40" w:after="0"/>
      </w:pPr>
      <w:r>
        <w:t>Isolated Power Panels shall be constructed of a four</w:t>
      </w:r>
      <w:r>
        <w:noBreakHyphen/>
        <w:t>piece assembly</w:t>
      </w:r>
      <w:r w:rsidR="00BB5CDE">
        <w:t xml:space="preserve"> consisting of: Back Box, Front Trim, Interior Assembly, and </w:t>
      </w:r>
      <w:r w:rsidR="00BB5CDE" w:rsidRPr="00903D38">
        <w:t>T</w:t>
      </w:r>
      <w:r w:rsidRPr="00903D38">
        <w:t>ransformer</w:t>
      </w:r>
      <w:r w:rsidR="006713AF" w:rsidRPr="00903D38">
        <w:t xml:space="preserve"> Kit</w:t>
      </w:r>
      <w:r w:rsidRPr="00903D38">
        <w:t>.</w:t>
      </w:r>
    </w:p>
    <w:p w14:paraId="2B3434FE" w14:textId="77777777" w:rsidR="006713AF" w:rsidRDefault="006713AF" w:rsidP="006713AF">
      <w:pPr>
        <w:pStyle w:val="ParagraphABC"/>
        <w:numPr>
          <w:ilvl w:val="1"/>
          <w:numId w:val="12"/>
        </w:numPr>
        <w:tabs>
          <w:tab w:val="clear" w:pos="720"/>
        </w:tabs>
        <w:spacing w:before="40" w:after="0"/>
      </w:pPr>
      <w:r w:rsidRPr="00903D38">
        <w:t>Isolated Power Panels shall include provisions</w:t>
      </w:r>
      <w:r>
        <w:t xml:space="preserve"> for field installation of panel mount receptacle ground modules</w:t>
      </w:r>
      <w:r w:rsidR="00DF01CE">
        <w:t xml:space="preserve"> as defined on project plans</w:t>
      </w:r>
      <w:r>
        <w:t xml:space="preserve">. </w:t>
      </w:r>
    </w:p>
    <w:p w14:paraId="0CE1CE6A" w14:textId="77777777" w:rsidR="00053A1A" w:rsidRDefault="00053A1A" w:rsidP="003C3F98">
      <w:pPr>
        <w:pStyle w:val="ParagraphABC"/>
        <w:numPr>
          <w:ilvl w:val="1"/>
          <w:numId w:val="12"/>
        </w:numPr>
        <w:tabs>
          <w:tab w:val="clear" w:pos="720"/>
        </w:tabs>
        <w:spacing w:before="40" w:after="0"/>
      </w:pPr>
      <w:r>
        <w:t xml:space="preserve">Panels shall be single-phase, 60HZ, with Primary Voltage, Secondary Voltage and load rating </w:t>
      </w:r>
      <w:r w:rsidRPr="00AA5A3E">
        <w:t>as indicated on panel schedule(s).</w:t>
      </w:r>
    </w:p>
    <w:p w14:paraId="4DB87FB0" w14:textId="77777777" w:rsidR="00AC3094" w:rsidRDefault="00053A1A" w:rsidP="00AC3094">
      <w:pPr>
        <w:pStyle w:val="ParagraphABC"/>
        <w:numPr>
          <w:ilvl w:val="1"/>
          <w:numId w:val="12"/>
        </w:numPr>
        <w:tabs>
          <w:tab w:val="clear" w:pos="720"/>
        </w:tabs>
        <w:spacing w:before="40" w:after="0"/>
      </w:pPr>
      <w:r>
        <w:t>Where contract drawings call for panels to be installed outside of the room being served, a Remote Indicator Alarm shall be connected to the Line Isolation Monitor and be installed inside the room served.</w:t>
      </w:r>
    </w:p>
    <w:p w14:paraId="3A077235" w14:textId="77777777" w:rsidR="00DF01CE" w:rsidRPr="00903D38" w:rsidRDefault="00DF01CE" w:rsidP="00DF01CE">
      <w:pPr>
        <w:pStyle w:val="Spec1"/>
        <w:numPr>
          <w:ilvl w:val="1"/>
          <w:numId w:val="12"/>
        </w:numPr>
        <w:spacing w:after="0"/>
      </w:pPr>
      <w:r w:rsidRPr="00903D38">
        <w:t>Each System shall include provisions for field upgrading the system with one or all the following: individual circuit fault location system(s), individual circuit load monitoring, receptacle &amp; ground jacks, &amp; system communication gateway.</w:t>
      </w:r>
    </w:p>
    <w:p w14:paraId="4AB52AFA" w14:textId="77777777" w:rsidR="00740970" w:rsidRPr="00903D38" w:rsidRDefault="00740970" w:rsidP="00740970">
      <w:pPr>
        <w:pStyle w:val="ParagraphABC"/>
        <w:numPr>
          <w:ilvl w:val="1"/>
          <w:numId w:val="12"/>
        </w:numPr>
        <w:tabs>
          <w:tab w:val="clear" w:pos="720"/>
        </w:tabs>
        <w:spacing w:before="40" w:after="0"/>
      </w:pPr>
      <w:r w:rsidRPr="00903D38">
        <w:t>Total system depth shall not exceed 8” for units up to 10kVA</w:t>
      </w:r>
    </w:p>
    <w:p w14:paraId="233E9CDA" w14:textId="77777777" w:rsidR="00053A1A" w:rsidRDefault="00053A1A" w:rsidP="003C3F98">
      <w:pPr>
        <w:pStyle w:val="ParagraphABC"/>
        <w:numPr>
          <w:ilvl w:val="1"/>
          <w:numId w:val="12"/>
        </w:numPr>
        <w:tabs>
          <w:tab w:val="clear" w:pos="720"/>
        </w:tabs>
        <w:spacing w:before="40" w:after="0"/>
      </w:pPr>
      <w:r w:rsidRPr="00903D38">
        <w:t xml:space="preserve">Model </w:t>
      </w:r>
      <w:r w:rsidR="00487EBA" w:rsidRPr="00903D38">
        <w:t>“</w:t>
      </w:r>
      <w:r w:rsidR="006713AF" w:rsidRPr="00903D38">
        <w:t>M</w:t>
      </w:r>
      <w:r w:rsidRPr="00903D38">
        <w:t>IP</w:t>
      </w:r>
      <w:r w:rsidR="00487EBA" w:rsidRPr="00903D38">
        <w:t>”</w:t>
      </w:r>
      <w:r w:rsidRPr="00903D38">
        <w:t xml:space="preserve"> </w:t>
      </w:r>
      <w:r w:rsidR="00AB2BE4" w:rsidRPr="00903D38">
        <w:t>manufactured by BENDER</w:t>
      </w:r>
      <w:r w:rsidR="00AB2BE4" w:rsidRPr="00644708">
        <w:t xml:space="preserve"> Inc. shall be basis of design.</w:t>
      </w:r>
    </w:p>
    <w:p w14:paraId="34141D7B" w14:textId="77777777" w:rsidR="00DB67DA" w:rsidRDefault="00DB67DA" w:rsidP="00DF01CE"/>
    <w:p w14:paraId="02BBB9B3" w14:textId="77777777" w:rsidR="00056A79" w:rsidRPr="00053A1A" w:rsidRDefault="00056A79" w:rsidP="003A69E5">
      <w:pPr>
        <w:pStyle w:val="ParagraphABC"/>
        <w:tabs>
          <w:tab w:val="clear" w:pos="720"/>
        </w:tabs>
        <w:spacing w:before="40" w:after="0"/>
        <w:ind w:left="720" w:firstLine="0"/>
      </w:pPr>
    </w:p>
    <w:p w14:paraId="76CFBC79" w14:textId="77777777" w:rsidR="00DB67DA" w:rsidRPr="003A69E5" w:rsidRDefault="00DB67DA" w:rsidP="003A69E5">
      <w:pPr>
        <w:rPr>
          <w:b/>
        </w:rPr>
      </w:pPr>
      <w:r w:rsidRPr="003A69E5">
        <w:rPr>
          <w:b/>
        </w:rPr>
        <w:t>2.0</w:t>
      </w:r>
      <w:r w:rsidR="00DF01CE">
        <w:rPr>
          <w:b/>
        </w:rPr>
        <w:t>2</w:t>
      </w:r>
      <w:r w:rsidRPr="003A69E5">
        <w:rPr>
          <w:b/>
        </w:rPr>
        <w:t xml:space="preserve"> </w:t>
      </w:r>
      <w:r w:rsidR="00056A79">
        <w:rPr>
          <w:b/>
        </w:rPr>
        <w:t>LASER/X-RAY</w:t>
      </w:r>
      <w:r w:rsidR="00056A79" w:rsidRPr="003A69E5">
        <w:rPr>
          <w:b/>
        </w:rPr>
        <w:t xml:space="preserve"> (C</w:t>
      </w:r>
      <w:r w:rsidR="00056A79">
        <w:rPr>
          <w:b/>
        </w:rPr>
        <w:t>ONTROL</w:t>
      </w:r>
      <w:r w:rsidR="00056A79" w:rsidRPr="003A69E5">
        <w:rPr>
          <w:b/>
        </w:rPr>
        <w:t>) I</w:t>
      </w:r>
      <w:r w:rsidR="00056A79">
        <w:rPr>
          <w:b/>
        </w:rPr>
        <w:t>SOLATED</w:t>
      </w:r>
      <w:r w:rsidR="00056A79" w:rsidRPr="003A69E5">
        <w:rPr>
          <w:b/>
        </w:rPr>
        <w:t xml:space="preserve"> </w:t>
      </w:r>
      <w:r w:rsidR="00056A79">
        <w:rPr>
          <w:b/>
        </w:rPr>
        <w:t>POWER</w:t>
      </w:r>
      <w:r w:rsidR="00056A79" w:rsidRPr="003A69E5">
        <w:rPr>
          <w:b/>
        </w:rPr>
        <w:t xml:space="preserve"> P</w:t>
      </w:r>
      <w:r w:rsidR="00056A79">
        <w:rPr>
          <w:b/>
        </w:rPr>
        <w:t>ANEL</w:t>
      </w:r>
    </w:p>
    <w:p w14:paraId="1A7E73DC" w14:textId="77777777" w:rsidR="00DB67DA" w:rsidRDefault="00DB67DA" w:rsidP="003A69E5">
      <w:pPr>
        <w:pStyle w:val="SpecA"/>
        <w:spacing w:before="40" w:after="0"/>
      </w:pPr>
      <w:r>
        <w:t xml:space="preserve">Laser/X-Ray </w:t>
      </w:r>
      <w:r w:rsidR="00DB2EB8">
        <w:t xml:space="preserve">(Control) Isolated Power Panels </w:t>
      </w:r>
      <w:r w:rsidRPr="00B332DF">
        <w:t xml:space="preserve">shall </w:t>
      </w:r>
      <w:r>
        <w:t>be pre-assembled and pre-</w:t>
      </w:r>
      <w:r w:rsidR="001D4E5A">
        <w:t>wired and</w:t>
      </w:r>
      <w:r>
        <w:t xml:space="preserve"> shall contain: Line Isolation Monitor (LIM), programmable control system</w:t>
      </w:r>
      <w:r w:rsidR="00DB2EB8">
        <w:t xml:space="preserve"> via PLC</w:t>
      </w:r>
      <w:r>
        <w:t>, primary main and total quantity of secondary branch circuit breakers and associated contactors as indicated on panel schedule(s).</w:t>
      </w:r>
    </w:p>
    <w:p w14:paraId="002F79BF" w14:textId="77777777" w:rsidR="00DB67DA" w:rsidRDefault="00DB67DA" w:rsidP="003A69E5">
      <w:pPr>
        <w:pStyle w:val="SpecA"/>
        <w:spacing w:before="40" w:after="0"/>
      </w:pPr>
      <w:r>
        <w:t xml:space="preserve">System shall include contactor control system with programmable lock-out feature to protect against </w:t>
      </w:r>
      <w:r w:rsidR="00DB2EB8">
        <w:t>system overload and accidental shutdown</w:t>
      </w:r>
      <w:r>
        <w:t>.</w:t>
      </w:r>
    </w:p>
    <w:p w14:paraId="385E380E" w14:textId="77777777" w:rsidR="00DB2EB8" w:rsidRDefault="00DB2EB8" w:rsidP="003A69E5">
      <w:pPr>
        <w:pStyle w:val="SpecA"/>
        <w:spacing w:before="40" w:after="0"/>
      </w:pPr>
      <w:r>
        <w:t>Panels shall be single-phase, 60HZ, with Primary Voltage, Secondary Voltage and load rating as indicated on panel schedule(s).</w:t>
      </w:r>
    </w:p>
    <w:p w14:paraId="11993640" w14:textId="77777777" w:rsidR="00644708" w:rsidRDefault="00644708" w:rsidP="00B5056B">
      <w:pPr>
        <w:pStyle w:val="SpecA"/>
        <w:spacing w:before="40" w:after="0"/>
      </w:pPr>
      <w:r w:rsidRPr="00644708">
        <w:t>Total system depth shall not exceed 12” for units up to 15kVA and 14” for units up to 25kVA</w:t>
      </w:r>
    </w:p>
    <w:p w14:paraId="3DC2E9DA" w14:textId="77777777" w:rsidR="00DB2EB8" w:rsidRDefault="00DB67DA" w:rsidP="00B5056B">
      <w:pPr>
        <w:pStyle w:val="SpecA"/>
        <w:spacing w:before="40" w:after="0"/>
      </w:pPr>
      <w:r>
        <w:t xml:space="preserve">Each circuit served by </w:t>
      </w:r>
      <w:r w:rsidR="00BB5CDE">
        <w:t xml:space="preserve">the </w:t>
      </w:r>
      <w:r>
        <w:t xml:space="preserve">Laser/X-Ray </w:t>
      </w:r>
      <w:r w:rsidR="00DB2EB8">
        <w:t>(Control) Isolated Power</w:t>
      </w:r>
      <w:r>
        <w:t xml:space="preserve"> Panel shall include a Laser/X-Ray </w:t>
      </w:r>
      <w:r w:rsidR="00DB2EB8">
        <w:t>Receptacle</w:t>
      </w:r>
      <w:r>
        <w:t xml:space="preserve"> Module which includes: </w:t>
      </w:r>
    </w:p>
    <w:p w14:paraId="7992174D" w14:textId="77777777" w:rsidR="004457F2" w:rsidRDefault="00DB2EB8" w:rsidP="003C3F98">
      <w:pPr>
        <w:pStyle w:val="Spec1"/>
        <w:numPr>
          <w:ilvl w:val="2"/>
          <w:numId w:val="19"/>
        </w:numPr>
        <w:spacing w:before="40" w:after="40"/>
      </w:pPr>
      <w:r>
        <w:t>Stainless steel Front Trim</w:t>
      </w:r>
      <w:r w:rsidR="00DB67DA">
        <w:t xml:space="preserve"> with hinged door over </w:t>
      </w:r>
      <w:r w:rsidR="00CE77F5" w:rsidRPr="0012182E">
        <w:rPr>
          <w:b/>
          <w:i/>
          <w:highlight w:val="yellow"/>
        </w:rPr>
        <w:t>*</w:t>
      </w:r>
      <w:r w:rsidR="00DB67DA" w:rsidRPr="0012182E">
        <w:rPr>
          <w:b/>
          <w:i/>
          <w:highlight w:val="yellow"/>
        </w:rPr>
        <w:t>{</w:t>
      </w:r>
      <w:r w:rsidR="00DA644E" w:rsidRPr="0012182E">
        <w:rPr>
          <w:b/>
          <w:i/>
          <w:highlight w:val="yellow"/>
        </w:rPr>
        <w:t>S</w:t>
      </w:r>
      <w:r w:rsidR="00DB67DA" w:rsidRPr="0012182E">
        <w:rPr>
          <w:b/>
          <w:i/>
          <w:highlight w:val="yellow"/>
        </w:rPr>
        <w:t xml:space="preserve">pecify </w:t>
      </w:r>
      <w:r w:rsidR="00C117DA" w:rsidRPr="0012182E">
        <w:rPr>
          <w:b/>
          <w:i/>
          <w:highlight w:val="yellow"/>
        </w:rPr>
        <w:t xml:space="preserve">NEMA </w:t>
      </w:r>
      <w:r w:rsidR="00172C35" w:rsidRPr="0012182E">
        <w:rPr>
          <w:b/>
          <w:i/>
          <w:highlight w:val="yellow"/>
        </w:rPr>
        <w:t>configuration</w:t>
      </w:r>
      <w:r w:rsidR="00DB67DA" w:rsidRPr="0012182E">
        <w:rPr>
          <w:b/>
          <w:i/>
          <w:highlight w:val="yellow"/>
        </w:rPr>
        <w:t>}</w:t>
      </w:r>
      <w:r w:rsidR="00DB67DA">
        <w:t xml:space="preserve"> receptacle, door activated control switch, </w:t>
      </w:r>
      <w:r w:rsidR="00614C33">
        <w:t xml:space="preserve">and </w:t>
      </w:r>
      <w:r w:rsidR="00DB67DA">
        <w:t>Remote Alarm Indicator connected to Lin</w:t>
      </w:r>
      <w:r>
        <w:t>e Isolation Monitor at Isolated Power</w:t>
      </w:r>
      <w:r w:rsidR="00C117DA">
        <w:t xml:space="preserve"> Panel</w:t>
      </w:r>
    </w:p>
    <w:p w14:paraId="7494CD45" w14:textId="77777777" w:rsidR="00DB67DA" w:rsidRPr="00903D38" w:rsidRDefault="004457F2" w:rsidP="003C3F98">
      <w:pPr>
        <w:pStyle w:val="Spec1"/>
        <w:numPr>
          <w:ilvl w:val="2"/>
          <w:numId w:val="19"/>
        </w:numPr>
        <w:spacing w:before="40" w:after="40"/>
      </w:pPr>
      <w:r w:rsidRPr="00ED6B2C">
        <w:t>A</w:t>
      </w:r>
      <w:r w:rsidR="006204D9" w:rsidRPr="00ED6B2C">
        <w:t>n “In-</w:t>
      </w:r>
      <w:r w:rsidR="00C117DA" w:rsidRPr="00ED6B2C">
        <w:t xml:space="preserve">Use” indicator to display that the </w:t>
      </w:r>
      <w:r w:rsidR="00407710" w:rsidRPr="00ED6B2C">
        <w:t xml:space="preserve">supplying Laser/X-Ray (Control) Isolated Power Panel </w:t>
      </w:r>
      <w:r w:rsidR="00C117DA" w:rsidRPr="00ED6B2C">
        <w:t xml:space="preserve">is currently at </w:t>
      </w:r>
      <w:r w:rsidR="00C117DA" w:rsidRPr="00903D38">
        <w:t xml:space="preserve">capacity and power will not be available at the given receptacle. </w:t>
      </w:r>
    </w:p>
    <w:p w14:paraId="0B93CA47" w14:textId="77777777" w:rsidR="00DB67DA" w:rsidRDefault="003F7F53" w:rsidP="00B5056B">
      <w:pPr>
        <w:pStyle w:val="SpecA"/>
        <w:spacing w:before="40" w:after="0"/>
      </w:pPr>
      <w:r w:rsidRPr="00903D38">
        <w:t xml:space="preserve">Panel Model </w:t>
      </w:r>
      <w:r w:rsidR="00487EBA" w:rsidRPr="00903D38">
        <w:t>“</w:t>
      </w:r>
      <w:r w:rsidR="00DF01CE" w:rsidRPr="00903D38">
        <w:t>M</w:t>
      </w:r>
      <w:r w:rsidRPr="00903D38">
        <w:t>I</w:t>
      </w:r>
      <w:r w:rsidR="00DF01CE" w:rsidRPr="00903D38">
        <w:t>C</w:t>
      </w:r>
      <w:r w:rsidR="00487EBA" w:rsidRPr="00903D38">
        <w:t>”</w:t>
      </w:r>
      <w:r w:rsidRPr="00903D38">
        <w:t xml:space="preserve"> with Laser</w:t>
      </w:r>
      <w:r w:rsidRPr="00644708">
        <w:t>/X-Ray Receptacle Modules</w:t>
      </w:r>
      <w:r w:rsidR="00DB67DA" w:rsidRPr="00644708">
        <w:t xml:space="preserve"> Model </w:t>
      </w:r>
      <w:r w:rsidR="00487EBA" w:rsidRPr="00644708">
        <w:t>“</w:t>
      </w:r>
      <w:r w:rsidR="00DB67DA" w:rsidRPr="00644708">
        <w:t>XRM</w:t>
      </w:r>
      <w:r w:rsidR="00487EBA" w:rsidRPr="00644708">
        <w:t>”</w:t>
      </w:r>
      <w:r w:rsidR="00DB67DA" w:rsidRPr="00644708">
        <w:t xml:space="preserve"> manufactured by BENDER Inc. shall be basis of design.</w:t>
      </w:r>
    </w:p>
    <w:p w14:paraId="3FC3C329" w14:textId="77777777" w:rsidR="008F0C03" w:rsidRDefault="008F0C03" w:rsidP="003A69E5">
      <w:pPr>
        <w:rPr>
          <w:b/>
        </w:rPr>
      </w:pPr>
    </w:p>
    <w:p w14:paraId="5422CCAB" w14:textId="77777777" w:rsidR="006204D9" w:rsidRDefault="006204D9" w:rsidP="003A69E5">
      <w:pPr>
        <w:rPr>
          <w:b/>
        </w:rPr>
      </w:pPr>
    </w:p>
    <w:p w14:paraId="56128E9E" w14:textId="77777777" w:rsidR="00AB2BE4" w:rsidRDefault="00AB2BE4" w:rsidP="003A69E5">
      <w:pPr>
        <w:rPr>
          <w:b/>
        </w:rPr>
      </w:pPr>
      <w:r w:rsidRPr="00C77587">
        <w:rPr>
          <w:b/>
        </w:rPr>
        <w:t>2.0</w:t>
      </w:r>
      <w:r w:rsidR="00DF01CE">
        <w:rPr>
          <w:b/>
        </w:rPr>
        <w:t>3</w:t>
      </w:r>
      <w:r>
        <w:rPr>
          <w:b/>
        </w:rPr>
        <w:t xml:space="preserve"> DUAL OUTPUT VOLTAGE ISOLATED POWER PANEL</w:t>
      </w:r>
    </w:p>
    <w:p w14:paraId="20F61CB7" w14:textId="77777777" w:rsidR="00AB2BE4" w:rsidRDefault="00AB2BE4" w:rsidP="003C3F98">
      <w:pPr>
        <w:pStyle w:val="ParagraphABC"/>
        <w:numPr>
          <w:ilvl w:val="1"/>
          <w:numId w:val="13"/>
        </w:numPr>
        <w:tabs>
          <w:tab w:val="clear" w:pos="720"/>
        </w:tabs>
        <w:spacing w:before="40" w:after="0"/>
      </w:pPr>
      <w:r>
        <w:t xml:space="preserve">Provide Dual Output Voltage Isolated Power Panels for operating rooms and patient areas as indicated on contract drawings.  Dual Output Voltage </w:t>
      </w:r>
      <w:r w:rsidR="003F7F53">
        <w:t>P</w:t>
      </w:r>
      <w:r>
        <w:t xml:space="preserve">anels are intended to simultaneously </w:t>
      </w:r>
      <w:r w:rsidR="003F7F53">
        <w:t>provide power for</w:t>
      </w:r>
      <w:r>
        <w:t xml:space="preserve"> both 120V equipment and 208 or 240V portable laser and x-ray equipment.  </w:t>
      </w:r>
    </w:p>
    <w:p w14:paraId="1CB85FBD" w14:textId="77777777" w:rsidR="00AB2BE4" w:rsidRDefault="00AB2BE4" w:rsidP="003C3F98">
      <w:pPr>
        <w:pStyle w:val="ParagraphABC"/>
        <w:numPr>
          <w:ilvl w:val="1"/>
          <w:numId w:val="13"/>
        </w:numPr>
        <w:tabs>
          <w:tab w:val="clear" w:pos="720"/>
        </w:tabs>
        <w:spacing w:before="40" w:after="0"/>
      </w:pPr>
      <w:r>
        <w:t xml:space="preserve">Dual Output Voltage Isolated Power Panels </w:t>
      </w:r>
      <w:r w:rsidRPr="00B332DF">
        <w:t xml:space="preserve">shall </w:t>
      </w:r>
      <w:r>
        <w:t>contain a single Isolation Transformer with a single input and dual output windings.  Panels shall be pre-assembled and pre-wired, and shall contain:</w:t>
      </w:r>
    </w:p>
    <w:p w14:paraId="683DA588" w14:textId="77777777" w:rsidR="00AB2BE4" w:rsidRDefault="00AB2BE4" w:rsidP="003C3F98">
      <w:pPr>
        <w:pStyle w:val="Spec1"/>
        <w:numPr>
          <w:ilvl w:val="2"/>
          <w:numId w:val="18"/>
        </w:numPr>
        <w:spacing w:before="40" w:after="40"/>
      </w:pPr>
      <w:r>
        <w:t>One (1) Primary Main Circuit Breaker</w:t>
      </w:r>
    </w:p>
    <w:p w14:paraId="20044460" w14:textId="77777777" w:rsidR="00AB2BE4" w:rsidRDefault="00AB2BE4" w:rsidP="003C3F98">
      <w:pPr>
        <w:pStyle w:val="Spec1"/>
        <w:numPr>
          <w:ilvl w:val="2"/>
          <w:numId w:val="18"/>
        </w:numPr>
        <w:spacing w:before="40" w:after="40"/>
      </w:pPr>
      <w:r>
        <w:t>Two (2) Secondary Main Circuit Breakers (one for each output winding)</w:t>
      </w:r>
    </w:p>
    <w:p w14:paraId="5EBFD4EA" w14:textId="77777777" w:rsidR="00290A5F" w:rsidRDefault="00290A5F" w:rsidP="003C3F98">
      <w:pPr>
        <w:pStyle w:val="Spec1"/>
        <w:numPr>
          <w:ilvl w:val="2"/>
          <w:numId w:val="18"/>
        </w:numPr>
        <w:spacing w:before="40" w:after="40"/>
      </w:pPr>
      <w:r>
        <w:t>Secondary branch circuit breakers</w:t>
      </w:r>
      <w:r w:rsidR="00407710">
        <w:t xml:space="preserve"> for the 120V</w:t>
      </w:r>
      <w:r>
        <w:t xml:space="preserve"> output section as indicated on panel schedule(s).</w:t>
      </w:r>
    </w:p>
    <w:p w14:paraId="0057FE23" w14:textId="77777777" w:rsidR="00290A5F" w:rsidRDefault="00290A5F" w:rsidP="003C3F98">
      <w:pPr>
        <w:pStyle w:val="Spec1"/>
        <w:numPr>
          <w:ilvl w:val="2"/>
          <w:numId w:val="18"/>
        </w:numPr>
        <w:spacing w:before="40" w:after="40"/>
      </w:pPr>
      <w:r>
        <w:t xml:space="preserve">Secondary branch circuit breakers for the </w:t>
      </w:r>
      <w:r w:rsidR="00407710">
        <w:t>208 or 240V</w:t>
      </w:r>
      <w:r>
        <w:t xml:space="preserve"> output section </w:t>
      </w:r>
      <w:r w:rsidR="00407710">
        <w:t xml:space="preserve">at the rating </w:t>
      </w:r>
      <w:r>
        <w:t>as indicated on panel schedule(s).</w:t>
      </w:r>
    </w:p>
    <w:p w14:paraId="4ABD321F" w14:textId="77777777" w:rsidR="00AB2BE4" w:rsidRDefault="00AB2BE4" w:rsidP="00B04473">
      <w:pPr>
        <w:pStyle w:val="Spec1"/>
        <w:numPr>
          <w:ilvl w:val="2"/>
          <w:numId w:val="18"/>
        </w:numPr>
        <w:spacing w:before="40" w:after="40"/>
      </w:pPr>
      <w:r>
        <w:t>Two (2) Line Isolation Monitors (LIM)</w:t>
      </w:r>
      <w:r w:rsidR="00B04473">
        <w:t xml:space="preserve"> (one for each output voltage)</w:t>
      </w:r>
    </w:p>
    <w:p w14:paraId="5738ABF3" w14:textId="77777777" w:rsidR="00AB2BE4" w:rsidRDefault="00AB2BE4" w:rsidP="003C3F98">
      <w:pPr>
        <w:pStyle w:val="ParagraphABC"/>
        <w:numPr>
          <w:ilvl w:val="1"/>
          <w:numId w:val="13"/>
        </w:numPr>
        <w:tabs>
          <w:tab w:val="clear" w:pos="720"/>
        </w:tabs>
        <w:spacing w:before="40" w:after="0"/>
      </w:pPr>
      <w:r>
        <w:lastRenderedPageBreak/>
        <w:t>Panels shall be single-phase, 60HZ, with Primary Vol</w:t>
      </w:r>
      <w:r w:rsidR="00290A5F">
        <w:t xml:space="preserve">tage, </w:t>
      </w:r>
      <w:r>
        <w:t>Secondary Voltage</w:t>
      </w:r>
      <w:r w:rsidR="00290A5F">
        <w:t>s</w:t>
      </w:r>
      <w:r>
        <w:t xml:space="preserve"> and load rating</w:t>
      </w:r>
      <w:r w:rsidR="00084779">
        <w:t>s</w:t>
      </w:r>
      <w:r>
        <w:t xml:space="preserve"> as indicated on panel schedule(s).</w:t>
      </w:r>
    </w:p>
    <w:p w14:paraId="34296597" w14:textId="77777777" w:rsidR="00DF01CE" w:rsidRPr="00903D38" w:rsidRDefault="00DF01CE" w:rsidP="007E6D5A">
      <w:pPr>
        <w:pStyle w:val="Spec1"/>
        <w:numPr>
          <w:ilvl w:val="1"/>
          <w:numId w:val="13"/>
        </w:numPr>
        <w:spacing w:after="0"/>
      </w:pPr>
      <w:r w:rsidRPr="00903D38">
        <w:t>Each System shall include provisions for field upgrading the system with one or all the following: individual circuit fault location system(s)</w:t>
      </w:r>
      <w:r w:rsidR="007E6D5A" w:rsidRPr="00903D38">
        <w:t xml:space="preserve"> (16 circuit section only)</w:t>
      </w:r>
      <w:r w:rsidRPr="00903D38">
        <w:t xml:space="preserve">, individual circuit load </w:t>
      </w:r>
      <w:r w:rsidR="007E6D5A" w:rsidRPr="00903D38">
        <w:t>monitoring,</w:t>
      </w:r>
      <w:r w:rsidRPr="00903D38">
        <w:t xml:space="preserve"> receptacle &amp; ground jacks, &amp; system communication gateway.</w:t>
      </w:r>
    </w:p>
    <w:p w14:paraId="332B234E" w14:textId="77777777" w:rsidR="00644708" w:rsidRDefault="00644708" w:rsidP="00644708">
      <w:pPr>
        <w:pStyle w:val="ParagraphABC"/>
        <w:numPr>
          <w:ilvl w:val="1"/>
          <w:numId w:val="13"/>
        </w:numPr>
        <w:tabs>
          <w:tab w:val="clear" w:pos="720"/>
        </w:tabs>
        <w:spacing w:before="40" w:after="0"/>
      </w:pPr>
      <w:r>
        <w:t>Total system depth shall not exceed 12” for units up to 15kVA and 14” for units up to 25kVA</w:t>
      </w:r>
    </w:p>
    <w:p w14:paraId="18F62BD3" w14:textId="77777777" w:rsidR="00AB2BE4" w:rsidRDefault="00AB2BE4" w:rsidP="003C3F98">
      <w:pPr>
        <w:pStyle w:val="ParagraphABC"/>
        <w:numPr>
          <w:ilvl w:val="1"/>
          <w:numId w:val="13"/>
        </w:numPr>
        <w:tabs>
          <w:tab w:val="clear" w:pos="720"/>
        </w:tabs>
        <w:spacing w:before="40" w:after="0"/>
      </w:pPr>
      <w:r>
        <w:t xml:space="preserve">Where contract drawings call for panels to be installed outside of the room being served, a Remote Indicator Alarm shall be connected to </w:t>
      </w:r>
      <w:r w:rsidR="00084779">
        <w:t>each</w:t>
      </w:r>
      <w:r>
        <w:t xml:space="preserve"> Line Isolation Monitor and </w:t>
      </w:r>
      <w:r w:rsidR="00084779">
        <w:t xml:space="preserve">shall </w:t>
      </w:r>
      <w:r>
        <w:t>be installed inside the room served.</w:t>
      </w:r>
    </w:p>
    <w:p w14:paraId="36FBF1E1" w14:textId="77777777" w:rsidR="00AB2BE4" w:rsidRDefault="00AB2BE4" w:rsidP="003C3F98">
      <w:pPr>
        <w:pStyle w:val="ParagraphABC"/>
        <w:numPr>
          <w:ilvl w:val="1"/>
          <w:numId w:val="13"/>
        </w:numPr>
        <w:tabs>
          <w:tab w:val="clear" w:pos="720"/>
        </w:tabs>
        <w:spacing w:before="40" w:after="0"/>
      </w:pPr>
      <w:r>
        <w:t xml:space="preserve">Model </w:t>
      </w:r>
      <w:r w:rsidR="00487EBA">
        <w:t>“</w:t>
      </w:r>
      <w:r w:rsidR="003B700F" w:rsidRPr="000A08D2">
        <w:t>M</w:t>
      </w:r>
      <w:r w:rsidRPr="00644708">
        <w:t>I</w:t>
      </w:r>
      <w:r w:rsidR="00290A5F" w:rsidRPr="00644708">
        <w:t>D</w:t>
      </w:r>
      <w:r w:rsidR="00487EBA" w:rsidRPr="00644708">
        <w:t>”</w:t>
      </w:r>
      <w:r w:rsidRPr="00644708">
        <w:t xml:space="preserve"> manufactured by BENDER Inc. shall be basis of design.</w:t>
      </w:r>
    </w:p>
    <w:p w14:paraId="7A7B0F5D" w14:textId="77777777" w:rsidR="00644708" w:rsidRPr="00644708" w:rsidRDefault="00644708" w:rsidP="00644708">
      <w:pPr>
        <w:pStyle w:val="ParagraphABC"/>
        <w:tabs>
          <w:tab w:val="clear" w:pos="720"/>
        </w:tabs>
        <w:spacing w:before="40" w:after="0"/>
      </w:pPr>
    </w:p>
    <w:p w14:paraId="5E095FB0" w14:textId="77777777" w:rsidR="00290A5F" w:rsidRDefault="00290A5F" w:rsidP="003A69E5">
      <w:pPr>
        <w:rPr>
          <w:b/>
        </w:rPr>
      </w:pPr>
    </w:p>
    <w:p w14:paraId="28A8DB59" w14:textId="77777777" w:rsidR="00290A5F" w:rsidRPr="003A69E5" w:rsidRDefault="00290A5F" w:rsidP="003A69E5">
      <w:pPr>
        <w:rPr>
          <w:b/>
        </w:rPr>
      </w:pPr>
      <w:r w:rsidRPr="00C77587">
        <w:rPr>
          <w:b/>
        </w:rPr>
        <w:t>2.0</w:t>
      </w:r>
      <w:r w:rsidR="00A90873">
        <w:rPr>
          <w:b/>
        </w:rPr>
        <w:t>4</w:t>
      </w:r>
      <w:r w:rsidR="00407710">
        <w:rPr>
          <w:b/>
        </w:rPr>
        <w:t xml:space="preserve"> </w:t>
      </w:r>
      <w:r>
        <w:rPr>
          <w:b/>
        </w:rPr>
        <w:t>DUAL</w:t>
      </w:r>
      <w:r w:rsidR="00084779">
        <w:rPr>
          <w:b/>
        </w:rPr>
        <w:t xml:space="preserve"> (DUPLEX)</w:t>
      </w:r>
      <w:r>
        <w:rPr>
          <w:b/>
        </w:rPr>
        <w:t xml:space="preserve"> SYSTEM ISOLATED POWER PANEL</w:t>
      </w:r>
    </w:p>
    <w:p w14:paraId="70F3BB32" w14:textId="77777777" w:rsidR="00290A5F" w:rsidRDefault="00290A5F" w:rsidP="003C3F98">
      <w:pPr>
        <w:pStyle w:val="SpecA"/>
        <w:numPr>
          <w:ilvl w:val="1"/>
          <w:numId w:val="14"/>
        </w:numPr>
        <w:spacing w:before="40" w:after="0"/>
      </w:pPr>
      <w:r>
        <w:t xml:space="preserve">Provide </w:t>
      </w:r>
      <w:bookmarkStart w:id="0" w:name="OLE_LINK3"/>
      <w:r>
        <w:t xml:space="preserve">Dual System Isolated Power Panels </w:t>
      </w:r>
      <w:bookmarkEnd w:id="0"/>
      <w:r>
        <w:t>for operating rooms and patient areas as indicated on contract drawings.  Dual System Isolated Power Panels are intended to serve 120V equipment in a single patient area where demand requires multiple panels installed in one common enclosure.</w:t>
      </w:r>
    </w:p>
    <w:p w14:paraId="51617382" w14:textId="77777777" w:rsidR="00290A5F" w:rsidRDefault="00290A5F" w:rsidP="003C3F98">
      <w:pPr>
        <w:pStyle w:val="SpecA"/>
        <w:numPr>
          <w:ilvl w:val="1"/>
          <w:numId w:val="14"/>
        </w:numPr>
        <w:spacing w:before="40" w:after="0"/>
      </w:pPr>
      <w:r>
        <w:t xml:space="preserve">Dual System Isolated Power Panels </w:t>
      </w:r>
      <w:r w:rsidRPr="00B332DF">
        <w:t xml:space="preserve">shall </w:t>
      </w:r>
      <w:r>
        <w:t xml:space="preserve">contain two independent Isolated Power Systems, </w:t>
      </w:r>
      <w:r w:rsidR="009835F1">
        <w:t xml:space="preserve">physically </w:t>
      </w:r>
      <w:r>
        <w:t>separated by a barrier.  Panels shall be pre-assembled and pre-wired, and shall contain</w:t>
      </w:r>
      <w:r w:rsidR="009835F1">
        <w:t xml:space="preserve"> the following:</w:t>
      </w:r>
    </w:p>
    <w:p w14:paraId="2299364B" w14:textId="77777777" w:rsidR="009835F1" w:rsidRDefault="009835F1" w:rsidP="003C3F98">
      <w:pPr>
        <w:pStyle w:val="Spec1"/>
        <w:numPr>
          <w:ilvl w:val="2"/>
          <w:numId w:val="17"/>
        </w:numPr>
        <w:spacing w:before="40" w:after="40"/>
      </w:pPr>
      <w:r>
        <w:t>Two (2) Primary Main Circuit Breakers (one for each transformer input winding)</w:t>
      </w:r>
    </w:p>
    <w:p w14:paraId="6AC49C95" w14:textId="77777777" w:rsidR="009835F1" w:rsidRDefault="009835F1" w:rsidP="003C3F98">
      <w:pPr>
        <w:pStyle w:val="Spec1"/>
        <w:numPr>
          <w:ilvl w:val="2"/>
          <w:numId w:val="17"/>
        </w:numPr>
        <w:spacing w:before="40" w:after="40"/>
      </w:pPr>
      <w:r>
        <w:t>Two (2) sets of Secondary Branch Circuit Breakers</w:t>
      </w:r>
      <w:r w:rsidR="00407710" w:rsidRPr="00407710">
        <w:t xml:space="preserve"> </w:t>
      </w:r>
      <w:r w:rsidR="00407710">
        <w:t>as indicated on panel schedule(s).</w:t>
      </w:r>
    </w:p>
    <w:p w14:paraId="13B7E8F5" w14:textId="77777777" w:rsidR="00DF01CE" w:rsidRDefault="009835F1" w:rsidP="00DF01CE">
      <w:pPr>
        <w:pStyle w:val="Spec1"/>
        <w:numPr>
          <w:ilvl w:val="2"/>
          <w:numId w:val="17"/>
        </w:numPr>
        <w:spacing w:before="40" w:after="40"/>
      </w:pPr>
      <w:r>
        <w:t>Two (2) Line Isolation Monitors (LIM)</w:t>
      </w:r>
      <w:r w:rsidR="000658F9">
        <w:t xml:space="preserve"> (one for each transformer input winding)</w:t>
      </w:r>
    </w:p>
    <w:p w14:paraId="1170B6FA" w14:textId="77777777" w:rsidR="009835F1" w:rsidRDefault="009835F1" w:rsidP="003C3F98">
      <w:pPr>
        <w:pStyle w:val="ParagraphABC"/>
        <w:numPr>
          <w:ilvl w:val="1"/>
          <w:numId w:val="14"/>
        </w:numPr>
        <w:tabs>
          <w:tab w:val="clear" w:pos="720"/>
        </w:tabs>
        <w:spacing w:before="40" w:after="0"/>
      </w:pPr>
      <w:r>
        <w:t>Panels shall be single-phase, 60HZ, with Primary Voltage, Secondary Voltages and load rating as indicated on panel schedule(s).</w:t>
      </w:r>
    </w:p>
    <w:p w14:paraId="2C286299" w14:textId="77777777" w:rsidR="00DF01CE" w:rsidRPr="00903D38" w:rsidRDefault="00DF01CE" w:rsidP="00DF01CE">
      <w:pPr>
        <w:pStyle w:val="Spec1"/>
        <w:numPr>
          <w:ilvl w:val="1"/>
          <w:numId w:val="14"/>
        </w:numPr>
        <w:spacing w:after="0"/>
      </w:pPr>
      <w:r w:rsidRPr="00903D38">
        <w:t>Each System shall include provisions for field upgrading the system with one or all the following: individual circuit fault location system(s), individual circuit load monitoring, receptacle &amp; ground jacks, &amp; system communication gateway.</w:t>
      </w:r>
    </w:p>
    <w:p w14:paraId="245B4FE4" w14:textId="77777777" w:rsidR="00644708" w:rsidRPr="00903D38" w:rsidRDefault="00644708" w:rsidP="00644708">
      <w:pPr>
        <w:pStyle w:val="ParagraphABC"/>
        <w:numPr>
          <w:ilvl w:val="1"/>
          <w:numId w:val="14"/>
        </w:numPr>
        <w:tabs>
          <w:tab w:val="clear" w:pos="720"/>
        </w:tabs>
        <w:spacing w:before="40" w:after="0"/>
      </w:pPr>
      <w:r w:rsidRPr="00903D38">
        <w:t>Total system depth shall not exceed 8” for units up to 10kVA</w:t>
      </w:r>
    </w:p>
    <w:p w14:paraId="5E149C2B" w14:textId="77777777" w:rsidR="00407710" w:rsidRPr="00903D38" w:rsidRDefault="00290A5F" w:rsidP="003C3F98">
      <w:pPr>
        <w:pStyle w:val="ParagraphABC"/>
        <w:numPr>
          <w:ilvl w:val="1"/>
          <w:numId w:val="14"/>
        </w:numPr>
        <w:tabs>
          <w:tab w:val="clear" w:pos="720"/>
        </w:tabs>
        <w:spacing w:before="40" w:after="0"/>
      </w:pPr>
      <w:r w:rsidRPr="00903D38">
        <w:t xml:space="preserve">Where contract drawings call for panels to be installed outside of the room being served, </w:t>
      </w:r>
      <w:r w:rsidR="00407710" w:rsidRPr="00903D38">
        <w:t>Remote Indicator Alarm</w:t>
      </w:r>
      <w:r w:rsidR="00A53DBC" w:rsidRPr="00903D38">
        <w:t>s</w:t>
      </w:r>
      <w:r w:rsidR="00407710" w:rsidRPr="00903D38">
        <w:t xml:space="preserve"> shall be connected to </w:t>
      </w:r>
      <w:r w:rsidR="00084779" w:rsidRPr="00903D38">
        <w:t>each</w:t>
      </w:r>
      <w:r w:rsidR="00407710" w:rsidRPr="00903D38">
        <w:t xml:space="preserve"> Line Isolation Monitor and be installed inside the room served.</w:t>
      </w:r>
    </w:p>
    <w:p w14:paraId="57B7FC41" w14:textId="77777777" w:rsidR="00644708" w:rsidRPr="00644708" w:rsidRDefault="00644708" w:rsidP="00644708">
      <w:pPr>
        <w:pStyle w:val="SpecA"/>
        <w:numPr>
          <w:ilvl w:val="1"/>
          <w:numId w:val="14"/>
        </w:numPr>
        <w:spacing w:before="40" w:after="0"/>
      </w:pPr>
      <w:r w:rsidRPr="00903D38">
        <w:t>Model “</w:t>
      </w:r>
      <w:r w:rsidR="003B700F" w:rsidRPr="00903D38">
        <w:t>M</w:t>
      </w:r>
      <w:r w:rsidRPr="00903D38">
        <w:t>IX” manufactured</w:t>
      </w:r>
      <w:r w:rsidRPr="00644708">
        <w:t xml:space="preserve"> by BENDER Inc. shall be basis of design.</w:t>
      </w:r>
    </w:p>
    <w:p w14:paraId="48553343" w14:textId="77777777" w:rsidR="00644708" w:rsidRDefault="00644708" w:rsidP="00644708">
      <w:pPr>
        <w:pStyle w:val="ParagraphABC"/>
        <w:tabs>
          <w:tab w:val="clear" w:pos="720"/>
        </w:tabs>
        <w:spacing w:before="40" w:after="0"/>
        <w:ind w:firstLine="0"/>
      </w:pPr>
    </w:p>
    <w:p w14:paraId="079C6F87" w14:textId="77777777" w:rsidR="00644708" w:rsidRDefault="00644708" w:rsidP="00644708">
      <w:pPr>
        <w:pStyle w:val="SpecA"/>
        <w:numPr>
          <w:ilvl w:val="0"/>
          <w:numId w:val="0"/>
        </w:numPr>
        <w:spacing w:before="40" w:after="0"/>
        <w:ind w:left="360"/>
      </w:pPr>
    </w:p>
    <w:p w14:paraId="176F4DE2" w14:textId="77777777" w:rsidR="00DB67DA" w:rsidRDefault="00644708" w:rsidP="003A69E5">
      <w:pPr>
        <w:rPr>
          <w:b/>
        </w:rPr>
      </w:pPr>
      <w:r>
        <w:rPr>
          <w:b/>
        </w:rPr>
        <w:br w:type="page"/>
      </w:r>
    </w:p>
    <w:p w14:paraId="240BA7A7" w14:textId="77777777" w:rsidR="002B47A0" w:rsidRDefault="00DB67DA" w:rsidP="003A69E5">
      <w:pPr>
        <w:rPr>
          <w:b/>
        </w:rPr>
      </w:pPr>
      <w:r w:rsidRPr="00C77587">
        <w:rPr>
          <w:b/>
        </w:rPr>
        <w:t>2.0</w:t>
      </w:r>
      <w:r w:rsidR="00A90873">
        <w:rPr>
          <w:b/>
        </w:rPr>
        <w:t>5</w:t>
      </w:r>
      <w:r w:rsidR="00407710">
        <w:rPr>
          <w:b/>
        </w:rPr>
        <w:t xml:space="preserve"> </w:t>
      </w:r>
      <w:r>
        <w:rPr>
          <w:b/>
        </w:rPr>
        <w:t>COMPONENTS</w:t>
      </w:r>
    </w:p>
    <w:p w14:paraId="6E2B6F42" w14:textId="77777777" w:rsidR="002B47A0" w:rsidRPr="003A69E5" w:rsidRDefault="002B47A0" w:rsidP="003C3F98">
      <w:pPr>
        <w:pStyle w:val="SpecA"/>
        <w:numPr>
          <w:ilvl w:val="1"/>
          <w:numId w:val="21"/>
        </w:numPr>
        <w:spacing w:before="40" w:after="40"/>
      </w:pPr>
      <w:r w:rsidRPr="003A69E5">
        <w:t>INTERIOR ASSEMBLY</w:t>
      </w:r>
    </w:p>
    <w:p w14:paraId="13581CA8" w14:textId="77777777" w:rsidR="00120364" w:rsidRPr="003A69E5" w:rsidRDefault="00120364" w:rsidP="00B013CC">
      <w:pPr>
        <w:pStyle w:val="Spec1"/>
        <w:numPr>
          <w:ilvl w:val="2"/>
          <w:numId w:val="21"/>
        </w:numPr>
        <w:spacing w:after="0"/>
      </w:pPr>
      <w:r>
        <w:t>T</w:t>
      </w:r>
      <w:r w:rsidRPr="00824006">
        <w:t>erminal block</w:t>
      </w:r>
      <w:r>
        <w:t>s</w:t>
      </w:r>
      <w:r w:rsidRPr="00824006">
        <w:t xml:space="preserve"> shall be provided </w:t>
      </w:r>
      <w:r>
        <w:t>to facilitate</w:t>
      </w:r>
      <w:r w:rsidRPr="00824006">
        <w:t xml:space="preserve"> connection</w:t>
      </w:r>
      <w:r w:rsidR="00151518">
        <w:t>s of R</w:t>
      </w:r>
      <w:r>
        <w:t xml:space="preserve">emote </w:t>
      </w:r>
      <w:r w:rsidR="00151518">
        <w:t>I</w:t>
      </w:r>
      <w:r>
        <w:t>ndicator</w:t>
      </w:r>
      <w:r w:rsidR="00151518">
        <w:t xml:space="preserve"> Alarm</w:t>
      </w:r>
      <w:r w:rsidRPr="00824006">
        <w:t xml:space="preserve"> conductors</w:t>
      </w:r>
      <w:r w:rsidR="00B013CC">
        <w:t xml:space="preserve"> and auxiliary equipment.</w:t>
      </w:r>
    </w:p>
    <w:p w14:paraId="36501F3D" w14:textId="77777777" w:rsidR="00120364" w:rsidRDefault="00120364" w:rsidP="003C3F98">
      <w:pPr>
        <w:pStyle w:val="Spec1"/>
        <w:numPr>
          <w:ilvl w:val="2"/>
          <w:numId w:val="21"/>
        </w:numPr>
        <w:spacing w:after="0"/>
      </w:pPr>
      <w:r>
        <w:t xml:space="preserve">The total leakage for all panel types shall not exceed the values shown in table </w:t>
      </w:r>
      <w:r w:rsidR="00693A57">
        <w:t>30</w:t>
      </w:r>
      <w:r>
        <w:t>.1 of UL 1047</w:t>
      </w:r>
    </w:p>
    <w:p w14:paraId="3ACB4891" w14:textId="77777777" w:rsidR="003B700F" w:rsidRPr="00903D38" w:rsidRDefault="00DB698F" w:rsidP="003C3F98">
      <w:pPr>
        <w:pStyle w:val="Spec1"/>
        <w:numPr>
          <w:ilvl w:val="2"/>
          <w:numId w:val="21"/>
        </w:numPr>
        <w:spacing w:after="0"/>
      </w:pPr>
      <w:r w:rsidRPr="00903D38">
        <w:t>S</w:t>
      </w:r>
      <w:r w:rsidR="003B700F" w:rsidRPr="00903D38">
        <w:t xml:space="preserve">hall include provisions </w:t>
      </w:r>
      <w:r w:rsidRPr="00903D38">
        <w:t>for</w:t>
      </w:r>
      <w:r w:rsidR="003B700F" w:rsidRPr="00903D38">
        <w:t xml:space="preserve"> field upgrading the system with </w:t>
      </w:r>
      <w:r w:rsidRPr="00903D38">
        <w:t xml:space="preserve">one or all the following: </w:t>
      </w:r>
      <w:r w:rsidR="003B700F" w:rsidRPr="00903D38">
        <w:t xml:space="preserve">individual </w:t>
      </w:r>
      <w:r w:rsidRPr="00903D38">
        <w:t>circuit fault location system(s), individual circuit load monitoring, receptacle &amp; ground jacks, &amp; system communication gateway.</w:t>
      </w:r>
    </w:p>
    <w:p w14:paraId="23ABC19D" w14:textId="77777777" w:rsidR="00DB698F" w:rsidRPr="00903D38" w:rsidRDefault="00DB698F" w:rsidP="00DB698F">
      <w:pPr>
        <w:pStyle w:val="Spec1"/>
        <w:numPr>
          <w:ilvl w:val="3"/>
          <w:numId w:val="21"/>
        </w:numPr>
        <w:spacing w:after="0"/>
      </w:pPr>
      <w:r w:rsidRPr="00903D38">
        <w:t>Each field upgrade shall not require replacement or change of the existing enclosure.</w:t>
      </w:r>
    </w:p>
    <w:p w14:paraId="0F2F5CD6" w14:textId="77777777" w:rsidR="00644708" w:rsidRPr="00903D38" w:rsidRDefault="00644708" w:rsidP="00644708">
      <w:pPr>
        <w:pStyle w:val="SpecA"/>
        <w:numPr>
          <w:ilvl w:val="2"/>
          <w:numId w:val="21"/>
        </w:numPr>
        <w:spacing w:before="200" w:after="40"/>
      </w:pPr>
      <w:r w:rsidRPr="00903D38">
        <w:t>CIRCUIT BREAKERS</w:t>
      </w:r>
    </w:p>
    <w:p w14:paraId="27092515" w14:textId="77777777" w:rsidR="00644708" w:rsidRDefault="00644708" w:rsidP="00644708">
      <w:pPr>
        <w:pStyle w:val="Spec1"/>
        <w:numPr>
          <w:ilvl w:val="3"/>
          <w:numId w:val="21"/>
        </w:numPr>
        <w:spacing w:after="0"/>
      </w:pPr>
      <w:r>
        <w:t xml:space="preserve">Primary main circuit breaker(s) shall be provided on the primary line side(s) of the Transformer(s).  </w:t>
      </w:r>
      <w:bookmarkStart w:id="1" w:name="OLE_LINK2"/>
      <w:bookmarkStart w:id="2" w:name="OLE_LINK1"/>
      <w:r>
        <w:t>Breaker(s) shall be 2-pole and thermal magnetic type, with minimum 10,000 AIC.</w:t>
      </w:r>
      <w:bookmarkEnd w:id="1"/>
      <w:bookmarkEnd w:id="2"/>
      <w:r>
        <w:t xml:space="preserve">  Breaker shall be sized according to transformer primary voltage and kVA rating.</w:t>
      </w:r>
    </w:p>
    <w:p w14:paraId="24E057F8" w14:textId="77777777" w:rsidR="00644708" w:rsidRDefault="00644708" w:rsidP="00644708">
      <w:pPr>
        <w:pStyle w:val="Spec1"/>
        <w:numPr>
          <w:ilvl w:val="3"/>
          <w:numId w:val="21"/>
        </w:numPr>
        <w:spacing w:before="20" w:after="0"/>
      </w:pPr>
      <w:r>
        <w:t>Panels shall accommodate up to sixteen (16), 2-pole, branch breakers.  Refer to panel schedule for quantity and sizes.  Breakers shall be thermal magnetic type, with minimum 10,000 AIC.</w:t>
      </w:r>
    </w:p>
    <w:p w14:paraId="4D9B878E" w14:textId="77777777" w:rsidR="00644708" w:rsidRDefault="00644708" w:rsidP="00644708">
      <w:pPr>
        <w:pStyle w:val="Spec1"/>
        <w:numPr>
          <w:ilvl w:val="3"/>
          <w:numId w:val="21"/>
        </w:numPr>
        <w:spacing w:after="0"/>
      </w:pPr>
      <w:r w:rsidRPr="00053A1A">
        <w:t xml:space="preserve">Circuit breakers shall be manufactured </w:t>
      </w:r>
      <w:proofErr w:type="gramStart"/>
      <w:r w:rsidRPr="00053A1A">
        <w:t>by:</w:t>
      </w:r>
      <w:proofErr w:type="gramEnd"/>
      <w:r w:rsidRPr="00053A1A">
        <w:t xml:space="preserve"> Schneider Electric (Square D Company), Eaton (Cutler-Hammer), or General Electric (GE).</w:t>
      </w:r>
    </w:p>
    <w:p w14:paraId="62AC30D8" w14:textId="77777777" w:rsidR="00E8350A" w:rsidRDefault="00E8350A" w:rsidP="00E8350A">
      <w:pPr>
        <w:pStyle w:val="SpecA"/>
        <w:numPr>
          <w:ilvl w:val="2"/>
          <w:numId w:val="21"/>
        </w:numPr>
        <w:spacing w:before="200" w:after="40"/>
      </w:pPr>
      <w:r>
        <w:t>LINE ISOLATION MONITOR (LIM)</w:t>
      </w:r>
    </w:p>
    <w:p w14:paraId="02DABBA5" w14:textId="77777777" w:rsidR="00E8350A" w:rsidRDefault="00E8350A" w:rsidP="00E8350A">
      <w:pPr>
        <w:pStyle w:val="Spec1"/>
        <w:numPr>
          <w:ilvl w:val="3"/>
          <w:numId w:val="21"/>
        </w:numPr>
        <w:spacing w:after="0"/>
      </w:pPr>
      <w:proofErr w:type="gramStart"/>
      <w:r>
        <w:t>All of</w:t>
      </w:r>
      <w:proofErr w:type="gramEnd"/>
      <w:r>
        <w:t xml:space="preserve"> the specifications listed within this section shall be contained within one unit and be automatically detected by the system or user-selectable via the LIM’s on-board menu, thus allowing the LIM to be interchanged from system to system. The LIM shall have the following electrical specifications:</w:t>
      </w:r>
    </w:p>
    <w:p w14:paraId="1C5D4F02" w14:textId="77777777" w:rsidR="00E8350A" w:rsidRDefault="002E1097" w:rsidP="00E8350A">
      <w:pPr>
        <w:pStyle w:val="Spec1"/>
        <w:numPr>
          <w:ilvl w:val="4"/>
          <w:numId w:val="21"/>
        </w:numPr>
        <w:spacing w:after="0"/>
      </w:pPr>
      <w:r>
        <w:t>Operating voltage</w:t>
      </w:r>
      <w:r w:rsidR="00E8350A">
        <w:t>:</w:t>
      </w:r>
      <w:r w:rsidR="00E8350A">
        <w:tab/>
      </w:r>
      <w:r>
        <w:tab/>
      </w:r>
      <w:r w:rsidR="00E8350A">
        <w:t xml:space="preserve">85 to 265 </w:t>
      </w:r>
      <w:proofErr w:type="gramStart"/>
      <w:r w:rsidR="00E8350A">
        <w:t>VAC</w:t>
      </w:r>
      <w:proofErr w:type="gramEnd"/>
      <w:r w:rsidR="00E8350A">
        <w:t xml:space="preserve"> (auto-detection)</w:t>
      </w:r>
    </w:p>
    <w:p w14:paraId="42ACBDB2" w14:textId="77777777" w:rsidR="00E8350A" w:rsidRDefault="00E8350A" w:rsidP="00E8350A">
      <w:pPr>
        <w:pStyle w:val="Spec1"/>
        <w:numPr>
          <w:ilvl w:val="4"/>
          <w:numId w:val="21"/>
        </w:numPr>
        <w:spacing w:after="0"/>
      </w:pPr>
      <w:r>
        <w:t>Operating frequency:</w:t>
      </w:r>
      <w:r>
        <w:tab/>
      </w:r>
      <w:r w:rsidR="002E1097">
        <w:tab/>
      </w:r>
      <w:r>
        <w:t>50 or 60 Hz (auto-detection)</w:t>
      </w:r>
    </w:p>
    <w:p w14:paraId="77F62875" w14:textId="77777777" w:rsidR="00E8350A" w:rsidRDefault="00E8350A" w:rsidP="00E8350A">
      <w:pPr>
        <w:pStyle w:val="Spec1"/>
        <w:numPr>
          <w:ilvl w:val="4"/>
          <w:numId w:val="21"/>
        </w:numPr>
        <w:spacing w:after="0"/>
      </w:pPr>
      <w:r>
        <w:t>Alarm level:</w:t>
      </w:r>
      <w:r>
        <w:tab/>
      </w:r>
      <w:r>
        <w:tab/>
      </w:r>
      <w:r w:rsidR="002E1097">
        <w:tab/>
      </w:r>
      <w:r>
        <w:t>2 or 5 mA (selectable via Menu)</w:t>
      </w:r>
    </w:p>
    <w:p w14:paraId="397B05B1" w14:textId="77777777" w:rsidR="00E8350A" w:rsidRDefault="00E8350A" w:rsidP="00E8350A">
      <w:pPr>
        <w:pStyle w:val="Spec1"/>
        <w:numPr>
          <w:ilvl w:val="3"/>
          <w:numId w:val="21"/>
        </w:numPr>
        <w:spacing w:after="0"/>
      </w:pPr>
      <w:r w:rsidRPr="00AD1019">
        <w:t>The LIM shall use microprocessor-based digital signal processing to continually monitor the (THC) Total Hazard Current from all secondary conductors of th</w:t>
      </w:r>
      <w:r>
        <w:t>e I</w:t>
      </w:r>
      <w:r w:rsidRPr="00AD1019">
        <w:t xml:space="preserve">solated </w:t>
      </w:r>
      <w:r>
        <w:t>P</w:t>
      </w:r>
      <w:r w:rsidRPr="00AD1019">
        <w:t>ower systems to ground.  The LIM shall be capable of measuring all combinations of capacitive and resistive faults including balanced, unbalanced and hybrid faults.</w:t>
      </w:r>
    </w:p>
    <w:p w14:paraId="3F963470" w14:textId="77777777" w:rsidR="00E8350A" w:rsidRDefault="00E8350A" w:rsidP="00E8350A">
      <w:pPr>
        <w:pStyle w:val="Spec1"/>
        <w:numPr>
          <w:ilvl w:val="3"/>
          <w:numId w:val="21"/>
        </w:numPr>
        <w:spacing w:after="0"/>
      </w:pPr>
      <w:r>
        <w:t>The LIM shall incorporate a momentary test switch.  When pressed, it shall check and recalibrate the unit.  Additionally, the test switch shall perform a complete test of all indicating lights and meters on the face of the LIM and at any remote indicating alarm stations.</w:t>
      </w:r>
    </w:p>
    <w:p w14:paraId="00667E10" w14:textId="77777777" w:rsidR="00E8350A" w:rsidRDefault="00E8350A" w:rsidP="00E8350A">
      <w:pPr>
        <w:pStyle w:val="Spec1"/>
        <w:numPr>
          <w:ilvl w:val="3"/>
          <w:numId w:val="21"/>
        </w:numPr>
        <w:spacing w:after="0"/>
      </w:pPr>
      <w:r>
        <w:t>The LIM shall recheck its calibration and recalibrate the system to original performance specifications</w:t>
      </w:r>
      <w:r w:rsidRPr="006850D1">
        <w:t xml:space="preserve"> according to a user defined schedule</w:t>
      </w:r>
      <w:r>
        <w:t xml:space="preserve"> in at least 60 minutes intervals.  Additionally, by pressing the LIM’s momentary test switch, an immediate check and recalibration of the LIM shall be performed.</w:t>
      </w:r>
    </w:p>
    <w:p w14:paraId="76FEE953" w14:textId="77777777" w:rsidR="00E8350A" w:rsidRDefault="00E8350A" w:rsidP="00E8350A">
      <w:pPr>
        <w:pStyle w:val="Spec1"/>
        <w:numPr>
          <w:ilvl w:val="3"/>
          <w:numId w:val="21"/>
        </w:numPr>
        <w:spacing w:after="0"/>
      </w:pPr>
      <w:r>
        <w:t>The LIM shall provide digital indication of the Isolated Power System’s hazard current.  Indication shall be provided by a digital numeric meter and LED bar graph type meter calibrated from 0 (zero) to 160% of the alarm setting of the LIM.</w:t>
      </w:r>
    </w:p>
    <w:p w14:paraId="2C4A1A3A" w14:textId="77777777" w:rsidR="00E8350A" w:rsidRDefault="00E8350A" w:rsidP="00E8350A">
      <w:pPr>
        <w:pStyle w:val="Spec1"/>
        <w:numPr>
          <w:ilvl w:val="3"/>
          <w:numId w:val="21"/>
        </w:numPr>
        <w:spacing w:after="0"/>
      </w:pPr>
      <w:r>
        <w:t>The LIM shall have a green safe light and red hazard light on the faceplate.  The red hazard light shall remain illuminated for the duration when the Isolated Power System’s hazard current is above the selected alarm level of the LIM.  An audible alarm shall be incorporated into the unit and shall activate in conjunction with the red hazard light.  The audible alarm shall have user-selectable high, low, and off settings.  A silence button shall be provided on the face of the unit to silence the audible alarm during fault conditions.  Upon silencing the audible alarm, a yellow indicating light shall illuminate to indicate the audible alarm has been silenced.  The red hazard light and yellow silence light shall automatically reset when the fault condition is eliminated.  During fault conditions, the red hazard light and all red segments to the LED bar graph shall blink at a constant rate.</w:t>
      </w:r>
    </w:p>
    <w:p w14:paraId="31DCFBB6" w14:textId="77777777" w:rsidR="00E8350A" w:rsidRDefault="00E8350A" w:rsidP="00E8350A">
      <w:pPr>
        <w:pStyle w:val="Spec1"/>
        <w:numPr>
          <w:ilvl w:val="3"/>
          <w:numId w:val="21"/>
        </w:numPr>
        <w:spacing w:after="0"/>
      </w:pPr>
      <w:r>
        <w:t xml:space="preserve">The LIM shall have a minimum of two (2) Single Pole Double Throw (SPDT) user-programmable contacts, rated 3A at 120 </w:t>
      </w:r>
      <w:proofErr w:type="gramStart"/>
      <w:r>
        <w:t>VAC</w:t>
      </w:r>
      <w:proofErr w:type="gramEnd"/>
      <w:r>
        <w:t xml:space="preserve"> for use with external alarm systems.  The LIM shall also provide a 12 VDC / 200mA output signal to power remote indicator alarm units.  </w:t>
      </w:r>
      <w:proofErr w:type="gramStart"/>
      <w:r>
        <w:t>This 12 VDC output signal</w:t>
      </w:r>
      <w:proofErr w:type="gramEnd"/>
      <w:r>
        <w:t xml:space="preserve"> shall not increase the hazard current of the system being monitored.</w:t>
      </w:r>
    </w:p>
    <w:p w14:paraId="05B14A64" w14:textId="77777777" w:rsidR="00E8350A" w:rsidRDefault="00E8350A" w:rsidP="00E8350A">
      <w:pPr>
        <w:pStyle w:val="Spec1"/>
        <w:numPr>
          <w:ilvl w:val="3"/>
          <w:numId w:val="21"/>
        </w:numPr>
        <w:spacing w:after="0"/>
      </w:pPr>
      <w:r>
        <w:t>The LIM shall incorporate a loss-of-ground feature which will activate the audible and visual alarms when connection is lost with the reference ground of the Isolated Power System</w:t>
      </w:r>
      <w:r w:rsidDel="00C858FB">
        <w:t xml:space="preserve"> </w:t>
      </w:r>
      <w:r>
        <w:t>being monitored.</w:t>
      </w:r>
    </w:p>
    <w:p w14:paraId="7D7F8690" w14:textId="77777777" w:rsidR="00E8350A" w:rsidRDefault="00E8350A" w:rsidP="00E8350A">
      <w:pPr>
        <w:pStyle w:val="Spec1"/>
        <w:numPr>
          <w:ilvl w:val="3"/>
          <w:numId w:val="21"/>
        </w:numPr>
        <w:spacing w:after="0"/>
      </w:pPr>
      <w:r>
        <w:lastRenderedPageBreak/>
        <w:t>The LIM shall be capable of monitoring the Isolated Power System’s transformer load with the use of a current</w:t>
      </w:r>
      <w:r w:rsidR="002E1097">
        <w:t xml:space="preserve"> sensing</w:t>
      </w:r>
      <w:r>
        <w:t xml:space="preserve"> transformer (CT).  The alarm threshold for the transformer’s load current shall be user-selectable via the LIM’s on-board menu.  When the load threshold is exceeded</w:t>
      </w:r>
      <w:r w:rsidR="002E1097">
        <w:t>,</w:t>
      </w:r>
      <w:r>
        <w:t xml:space="preserve"> the LIM shall display the text “Transformer Overload” and shall display the load value as the percentage “%” (via Bar graph or Numeric value) of total load utilized</w:t>
      </w:r>
      <w:r w:rsidR="002E1097">
        <w:t>.</w:t>
      </w:r>
    </w:p>
    <w:p w14:paraId="205A30E9" w14:textId="77777777" w:rsidR="00E8350A" w:rsidRPr="00A40B45" w:rsidRDefault="00E8350A" w:rsidP="00E8350A">
      <w:pPr>
        <w:pStyle w:val="Spec1"/>
        <w:numPr>
          <w:ilvl w:val="3"/>
          <w:numId w:val="21"/>
        </w:numPr>
        <w:spacing w:after="0"/>
      </w:pPr>
      <w:r w:rsidRPr="00A40B45">
        <w:t xml:space="preserve">The LIM shall incorporate a signal generator capable to be interfaced with EDS Series ground fault location evaluators.  </w:t>
      </w:r>
      <w:proofErr w:type="gramStart"/>
      <w:r w:rsidRPr="00A40B45">
        <w:t>In th</w:t>
      </w:r>
      <w:r w:rsidR="005B0437">
        <w:t>e event that</w:t>
      </w:r>
      <w:proofErr w:type="gramEnd"/>
      <w:r w:rsidR="005B0437">
        <w:t xml:space="preserve"> both the</w:t>
      </w:r>
      <w:r w:rsidRPr="00A40B45">
        <w:t xml:space="preserve"> THC </w:t>
      </w:r>
      <w:r w:rsidR="005B0437">
        <w:t>and Insulation Resistance threshold are</w:t>
      </w:r>
      <w:r w:rsidRPr="00A40B45">
        <w:t xml:space="preserve"> exceeded, the LIM shall be capable of automatically generating this signal to work in conjunction with the EDS system to locate the potentially faulty circuit. The settings and activation of this signal generator shall be user-selectable via the LIM’s on-board menu from (off, on, and auto).</w:t>
      </w:r>
    </w:p>
    <w:p w14:paraId="3F131204" w14:textId="77777777" w:rsidR="00E8350A" w:rsidRDefault="00E8350A" w:rsidP="00E8350A">
      <w:pPr>
        <w:pStyle w:val="Spec1"/>
        <w:numPr>
          <w:ilvl w:val="3"/>
          <w:numId w:val="21"/>
        </w:numPr>
        <w:spacing w:after="0"/>
      </w:pPr>
      <w:r w:rsidRPr="00A40B45">
        <w:t xml:space="preserve">The LIM shall incorporate aRS485communication protocol (BMS) for transmitting pertinent Isolated Power System data directly to connected BMS compatible devices. The LIM shall also be able to communicate with 3rd party building communication systems (Modbus TCP/IP) and modern PC networks via the use of </w:t>
      </w:r>
      <w:r w:rsidR="00601AD9">
        <w:t>Bender COMTRAXX</w:t>
      </w:r>
      <w:r w:rsidRPr="00A40B45">
        <w:t xml:space="preserve"> Series gateway device</w:t>
      </w:r>
      <w:r w:rsidRPr="00770D7F">
        <w:t>.</w:t>
      </w:r>
    </w:p>
    <w:p w14:paraId="59A70635" w14:textId="77777777" w:rsidR="00E8350A" w:rsidRDefault="00E8350A" w:rsidP="00E8350A">
      <w:pPr>
        <w:pStyle w:val="Spec1"/>
        <w:numPr>
          <w:ilvl w:val="3"/>
          <w:numId w:val="21"/>
        </w:numPr>
        <w:spacing w:after="0"/>
      </w:pPr>
      <w:r>
        <w:t>The LIM shall be UL component recognized under UL1022 Standard for Line Isolation Monitors, and cUL recognized as meeting CSA 22.2 the Canadian Standard for Line Isolation Monitors.</w:t>
      </w:r>
    </w:p>
    <w:p w14:paraId="77A60886" w14:textId="77777777" w:rsidR="00E8350A" w:rsidRDefault="00E8350A" w:rsidP="00E8350A">
      <w:pPr>
        <w:pStyle w:val="Spec1"/>
        <w:numPr>
          <w:ilvl w:val="3"/>
          <w:numId w:val="21"/>
        </w:numPr>
        <w:spacing w:after="0"/>
      </w:pPr>
      <w:r w:rsidRPr="00A40B45">
        <w:t>Model LIM2010 manufactured by BENDER</w:t>
      </w:r>
      <w:r>
        <w:t xml:space="preserve"> shall be basis of design.</w:t>
      </w:r>
    </w:p>
    <w:p w14:paraId="37A204C0" w14:textId="77777777" w:rsidR="00E8350A" w:rsidRDefault="00E8350A" w:rsidP="00E8350A">
      <w:pPr>
        <w:pStyle w:val="Spec1"/>
        <w:numPr>
          <w:ilvl w:val="0"/>
          <w:numId w:val="0"/>
        </w:numPr>
        <w:spacing w:after="0"/>
        <w:ind w:left="1080"/>
      </w:pPr>
    </w:p>
    <w:p w14:paraId="5D9D0E31" w14:textId="77777777" w:rsidR="00B04473" w:rsidRDefault="00ED6B2C" w:rsidP="00B04473">
      <w:pPr>
        <w:pStyle w:val="Spec1"/>
        <w:numPr>
          <w:ilvl w:val="2"/>
          <w:numId w:val="21"/>
        </w:numPr>
        <w:spacing w:after="0"/>
      </w:pPr>
      <w:r>
        <w:t xml:space="preserve">SYSTEM </w:t>
      </w:r>
      <w:r w:rsidR="00B04473">
        <w:t>LOA</w:t>
      </w:r>
      <w:r>
        <w:t>D MONITORING</w:t>
      </w:r>
    </w:p>
    <w:p w14:paraId="6D3662D6" w14:textId="77777777" w:rsidR="00DF5C0E" w:rsidRDefault="00FA5830" w:rsidP="00DF5C0E">
      <w:pPr>
        <w:pStyle w:val="Spec1"/>
        <w:numPr>
          <w:ilvl w:val="0"/>
          <w:numId w:val="0"/>
        </w:numPr>
        <w:spacing w:after="0"/>
        <w:ind w:left="1080" w:hanging="360"/>
      </w:pPr>
      <w:r>
        <w:rPr>
          <w:noProof/>
        </w:rPr>
        <w:pict w14:anchorId="40EDCA58">
          <v:shapetype id="_x0000_t202" coordsize="21600,21600" o:spt="202" path="m,l,21600r21600,l21600,xe">
            <v:stroke joinstyle="miter"/>
            <v:path gradientshapeok="t" o:connecttype="rect"/>
          </v:shapetype>
          <v:shape id="_x0000_s1029" type="#_x0000_t202" style="position:absolute;left:0;text-align:left;margin-left:101.85pt;margin-top:.75pt;width:458.65pt;height:59.2pt;z-index:-4;visibility:visible;mso-height-percent:200;mso-wrap-distance-top:7.2pt;mso-wrap-distance-bottom:7.2pt;mso-position-horizontal-relative:page;mso-height-percent:200;mso-width-relative:margin;mso-height-relative:margin" wrapcoords="0 0" filled="f" stroked="f">
            <v:textbox style="mso-fit-shape-to-text:t">
              <w:txbxContent>
                <w:p w14:paraId="04912A41" w14:textId="77777777" w:rsidR="00FA5830" w:rsidRPr="00646C98" w:rsidRDefault="00FA5830" w:rsidP="00FA5830">
                  <w:pPr>
                    <w:pBdr>
                      <w:top w:val="single" w:sz="24" w:space="8" w:color="4472C4"/>
                      <w:bottom w:val="single" w:sz="24" w:space="8" w:color="4472C4"/>
                    </w:pBdr>
                    <w:spacing w:line="200" w:lineRule="exact"/>
                    <w:rPr>
                      <w:i/>
                      <w:color w:val="2E74B5"/>
                      <w:sz w:val="18"/>
                    </w:rPr>
                  </w:pPr>
                  <w:r w:rsidRPr="00646C98">
                    <w:rPr>
                      <w:b/>
                      <w:i/>
                      <w:color w:val="2E74B5"/>
                      <w:sz w:val="18"/>
                    </w:rPr>
                    <w:t>Engineering Notes:</w:t>
                  </w:r>
                  <w:r w:rsidRPr="00646C98">
                    <w:rPr>
                      <w:i/>
                      <w:color w:val="2E74B5"/>
                      <w:sz w:val="18"/>
                    </w:rPr>
                    <w:t xml:space="preserve"> The </w:t>
                  </w:r>
                  <w:r>
                    <w:rPr>
                      <w:i/>
                      <w:color w:val="2E74B5"/>
                      <w:sz w:val="18"/>
                    </w:rPr>
                    <w:t xml:space="preserve">STW3 system load </w:t>
                  </w:r>
                  <w:r w:rsidRPr="00646C98">
                    <w:rPr>
                      <w:i/>
                      <w:color w:val="2E74B5"/>
                      <w:sz w:val="18"/>
                    </w:rPr>
                    <w:t>(separate device</w:t>
                  </w:r>
                  <w:r>
                    <w:rPr>
                      <w:i/>
                      <w:color w:val="2E74B5"/>
                      <w:sz w:val="18"/>
                    </w:rPr>
                    <w:t xml:space="preserve"> from the LIM</w:t>
                  </w:r>
                  <w:r w:rsidRPr="00646C98">
                    <w:rPr>
                      <w:i/>
                      <w:color w:val="2E74B5"/>
                      <w:sz w:val="18"/>
                    </w:rPr>
                    <w:t xml:space="preserve">) works in conjunction with the LIM to monitor the load current of </w:t>
                  </w:r>
                  <w:r>
                    <w:rPr>
                      <w:i/>
                      <w:color w:val="2E74B5"/>
                      <w:sz w:val="18"/>
                    </w:rPr>
                    <w:t xml:space="preserve">the total load of the isolation power panel and provides alarms </w:t>
                  </w:r>
                  <w:r w:rsidRPr="00646C98">
                    <w:rPr>
                      <w:b/>
                      <w:i/>
                      <w:color w:val="2E74B5"/>
                      <w:sz w:val="18"/>
                    </w:rPr>
                    <w:t>thru</w:t>
                  </w:r>
                  <w:r>
                    <w:rPr>
                      <w:i/>
                      <w:color w:val="2E74B5"/>
                      <w:sz w:val="18"/>
                    </w:rPr>
                    <w:t xml:space="preserve"> the LIM once a predetermined threshold is reached</w:t>
                  </w:r>
                  <w:r w:rsidR="00415B51">
                    <w:rPr>
                      <w:i/>
                      <w:color w:val="2E74B5"/>
                      <w:sz w:val="18"/>
                    </w:rPr>
                    <w:t xml:space="preserve"> (alarm set at 80% load)</w:t>
                  </w:r>
                  <w:r w:rsidRPr="00646C98">
                    <w:rPr>
                      <w:i/>
                      <w:color w:val="2E74B5"/>
                      <w:sz w:val="18"/>
                    </w:rPr>
                    <w:t>.</w:t>
                  </w:r>
                  <w:r>
                    <w:rPr>
                      <w:i/>
                      <w:color w:val="2E74B5"/>
                      <w:sz w:val="18"/>
                    </w:rPr>
                    <w:t xml:space="preserve"> Utilization can reduce the likelihood of accidental system overload.</w:t>
                  </w:r>
                </w:p>
              </w:txbxContent>
            </v:textbox>
            <w10:wrap type="tight" anchorx="page"/>
          </v:shape>
        </w:pict>
      </w:r>
    </w:p>
    <w:p w14:paraId="5A7AA14E" w14:textId="77777777" w:rsidR="00DF5C0E" w:rsidRDefault="00DF5C0E" w:rsidP="00DF5C0E">
      <w:pPr>
        <w:pStyle w:val="Spec1"/>
        <w:numPr>
          <w:ilvl w:val="0"/>
          <w:numId w:val="0"/>
        </w:numPr>
        <w:spacing w:after="0"/>
        <w:ind w:left="1080" w:hanging="360"/>
      </w:pPr>
    </w:p>
    <w:p w14:paraId="2D8B0707" w14:textId="77777777" w:rsidR="00DF5C0E" w:rsidRDefault="00DF5C0E" w:rsidP="00DF5C0E">
      <w:pPr>
        <w:pStyle w:val="Spec1"/>
        <w:numPr>
          <w:ilvl w:val="0"/>
          <w:numId w:val="0"/>
        </w:numPr>
        <w:spacing w:after="0"/>
        <w:ind w:left="1080" w:hanging="360"/>
      </w:pPr>
    </w:p>
    <w:p w14:paraId="49995B47" w14:textId="77777777" w:rsidR="000658F9" w:rsidRDefault="00FA5830" w:rsidP="00B04473">
      <w:pPr>
        <w:pStyle w:val="SpecA"/>
        <w:numPr>
          <w:ilvl w:val="3"/>
          <w:numId w:val="21"/>
        </w:numPr>
        <w:spacing w:after="0"/>
      </w:pPr>
      <w:r>
        <w:rPr>
          <w:noProof/>
        </w:rPr>
        <w:pict w14:anchorId="7D785613">
          <v:shape id="_x0000_s1030" type="#_x0000_t202" style="position:absolute;left:0;text-align:left;margin-left:100.35pt;margin-top:69.7pt;width:458.65pt;height:59.2pt;z-index:-3;visibility:visible;mso-height-percent:200;mso-wrap-distance-top:7.2pt;mso-wrap-distance-bottom:7.2pt;mso-position-horizontal-relative:page;mso-height-percent:200;mso-width-relative:margin;mso-height-relative:margin" wrapcoords="0 0" filled="f" stroked="f">
            <v:textbox style="mso-fit-shape-to-text:t">
              <w:txbxContent>
                <w:p w14:paraId="61189295" w14:textId="77777777" w:rsidR="00FA5830" w:rsidRPr="00646C98" w:rsidRDefault="00FA5830" w:rsidP="00FA5830">
                  <w:pPr>
                    <w:pBdr>
                      <w:top w:val="single" w:sz="24" w:space="8" w:color="4472C4"/>
                      <w:bottom w:val="single" w:sz="24" w:space="8" w:color="4472C4"/>
                    </w:pBdr>
                    <w:spacing w:line="200" w:lineRule="exact"/>
                    <w:rPr>
                      <w:i/>
                      <w:color w:val="2E74B5"/>
                      <w:sz w:val="18"/>
                    </w:rPr>
                  </w:pPr>
                  <w:r w:rsidRPr="00646C98">
                    <w:rPr>
                      <w:b/>
                      <w:i/>
                      <w:color w:val="2E74B5"/>
                      <w:sz w:val="18"/>
                    </w:rPr>
                    <w:t>Engineering Notes:</w:t>
                  </w:r>
                  <w:r w:rsidRPr="00646C98">
                    <w:rPr>
                      <w:i/>
                      <w:color w:val="2E74B5"/>
                      <w:sz w:val="18"/>
                    </w:rPr>
                    <w:t xml:space="preserve"> The CMS load current evaluator (separate device</w:t>
                  </w:r>
                  <w:r>
                    <w:rPr>
                      <w:i/>
                      <w:color w:val="2E74B5"/>
                      <w:sz w:val="18"/>
                    </w:rPr>
                    <w:t xml:space="preserve"> from the LIM</w:t>
                  </w:r>
                  <w:r w:rsidRPr="00646C98">
                    <w:rPr>
                      <w:i/>
                      <w:color w:val="2E74B5"/>
                      <w:sz w:val="18"/>
                    </w:rPr>
                    <w:t xml:space="preserve">) works in conjunction with the LIM to monitor the load current of </w:t>
                  </w:r>
                  <w:r>
                    <w:rPr>
                      <w:i/>
                      <w:color w:val="2E74B5"/>
                      <w:sz w:val="18"/>
                    </w:rPr>
                    <w:t xml:space="preserve">the </w:t>
                  </w:r>
                  <w:r w:rsidRPr="00646C98">
                    <w:rPr>
                      <w:i/>
                      <w:color w:val="2E74B5"/>
                      <w:sz w:val="18"/>
                    </w:rPr>
                    <w:t>individual circuits in an isolated power system</w:t>
                  </w:r>
                  <w:r>
                    <w:rPr>
                      <w:i/>
                      <w:color w:val="2E74B5"/>
                      <w:sz w:val="18"/>
                    </w:rPr>
                    <w:t xml:space="preserve"> and provides alarms once a predetermined threshold is reached</w:t>
                  </w:r>
                  <w:r w:rsidRPr="00646C98">
                    <w:rPr>
                      <w:i/>
                      <w:color w:val="2E74B5"/>
                      <w:sz w:val="18"/>
                    </w:rPr>
                    <w:t>.</w:t>
                  </w:r>
                  <w:r>
                    <w:rPr>
                      <w:i/>
                      <w:color w:val="2E74B5"/>
                      <w:sz w:val="18"/>
                    </w:rPr>
                    <w:t xml:space="preserve"> Utilization can reduce the likelihood of accidental circuit overload.</w:t>
                  </w:r>
                </w:p>
              </w:txbxContent>
            </v:textbox>
            <w10:wrap type="tight" anchorx="page"/>
          </v:shape>
        </w:pict>
      </w:r>
      <w:r w:rsidR="00E8350A">
        <w:t>A</w:t>
      </w:r>
      <w:r w:rsidR="00DB1094" w:rsidRPr="00B04473">
        <w:t xml:space="preserve"> current sensing transformer</w:t>
      </w:r>
      <w:r w:rsidR="00E8350A">
        <w:t xml:space="preserve"> to</w:t>
      </w:r>
      <w:r w:rsidR="00AC3094" w:rsidRPr="00B04473">
        <w:t xml:space="preserve"> continually monitor the </w:t>
      </w:r>
      <w:r w:rsidR="00B04473">
        <w:t xml:space="preserve">total </w:t>
      </w:r>
      <w:r w:rsidR="00AC3094" w:rsidRPr="00B04473">
        <w:t xml:space="preserve">load </w:t>
      </w:r>
      <w:r w:rsidR="000658F9">
        <w:t xml:space="preserve">of </w:t>
      </w:r>
      <w:r w:rsidR="0080234C">
        <w:t>each</w:t>
      </w:r>
      <w:r w:rsidR="000658F9">
        <w:t xml:space="preserve"> Isolated Power panel</w:t>
      </w:r>
      <w:r w:rsidR="0080234C">
        <w:t xml:space="preserve">’s isolation transformer </w:t>
      </w:r>
      <w:r w:rsidR="000658F9">
        <w:t>s</w:t>
      </w:r>
      <w:r w:rsidR="00E8350A">
        <w:t>hall be provided.  The current sensing transformer shall work in combination with the LIM to alert the staff that the system has reached its usable capacity.</w:t>
      </w:r>
    </w:p>
    <w:p w14:paraId="1B4F946D" w14:textId="77777777" w:rsidR="00AC3094" w:rsidRDefault="00DB1094" w:rsidP="008B2AEE">
      <w:pPr>
        <w:pStyle w:val="SpecA"/>
        <w:numPr>
          <w:ilvl w:val="4"/>
          <w:numId w:val="21"/>
        </w:numPr>
        <w:spacing w:after="0"/>
      </w:pPr>
      <w:r w:rsidRPr="00E8350A">
        <w:t>Model series “STW” manufactured by BENDER Inc. shall be basis of design.</w:t>
      </w:r>
    </w:p>
    <w:p w14:paraId="56FDE713" w14:textId="77777777" w:rsidR="00FA5830" w:rsidRDefault="00FA5830" w:rsidP="00FA5830">
      <w:pPr>
        <w:pStyle w:val="SpecA"/>
        <w:numPr>
          <w:ilvl w:val="0"/>
          <w:numId w:val="0"/>
        </w:numPr>
        <w:spacing w:after="0"/>
        <w:ind w:left="1800"/>
      </w:pPr>
    </w:p>
    <w:p w14:paraId="659696B2" w14:textId="77777777" w:rsidR="00DF5C0E" w:rsidRDefault="00DF5C0E" w:rsidP="00DF5C0E">
      <w:pPr>
        <w:pStyle w:val="Spec1"/>
        <w:numPr>
          <w:ilvl w:val="0"/>
          <w:numId w:val="0"/>
        </w:numPr>
        <w:spacing w:after="0"/>
        <w:ind w:left="1440"/>
      </w:pPr>
    </w:p>
    <w:p w14:paraId="5D201FDA" w14:textId="77777777" w:rsidR="008B2AEE" w:rsidRDefault="008B2AEE" w:rsidP="008B2AEE">
      <w:pPr>
        <w:pStyle w:val="Spec1"/>
        <w:numPr>
          <w:ilvl w:val="3"/>
          <w:numId w:val="21"/>
        </w:numPr>
        <w:spacing w:after="0"/>
      </w:pPr>
      <w:r>
        <w:t xml:space="preserve">A </w:t>
      </w:r>
      <w:r w:rsidR="00601AD9">
        <w:t xml:space="preserve">Load Current </w:t>
      </w:r>
      <w:r>
        <w:t xml:space="preserve">Evaluator system shall be provided to </w:t>
      </w:r>
      <w:r w:rsidR="00601AD9">
        <w:t xml:space="preserve">measure the current consumption of </w:t>
      </w:r>
      <w:r w:rsidR="00B70B11">
        <w:t xml:space="preserve">all </w:t>
      </w:r>
      <w:r w:rsidR="00601AD9">
        <w:t>individual circuits.</w:t>
      </w:r>
    </w:p>
    <w:p w14:paraId="3472CB55" w14:textId="77777777" w:rsidR="008B2AEE" w:rsidRDefault="008B2AEE" w:rsidP="004F5AA1">
      <w:pPr>
        <w:pStyle w:val="Spec1"/>
        <w:numPr>
          <w:ilvl w:val="4"/>
          <w:numId w:val="21"/>
        </w:numPr>
        <w:spacing w:after="0"/>
      </w:pPr>
      <w:proofErr w:type="gramStart"/>
      <w:r>
        <w:t>All of</w:t>
      </w:r>
      <w:proofErr w:type="gramEnd"/>
      <w:r>
        <w:t xml:space="preserve"> the specifications listed within this section shall be contained within one unit:</w:t>
      </w:r>
    </w:p>
    <w:p w14:paraId="32EF4D41" w14:textId="77777777" w:rsidR="008B2AEE" w:rsidRDefault="008B2AEE" w:rsidP="004F5AA1">
      <w:pPr>
        <w:pStyle w:val="Spec1"/>
        <w:numPr>
          <w:ilvl w:val="5"/>
          <w:numId w:val="21"/>
        </w:numPr>
        <w:spacing w:after="0"/>
      </w:pPr>
      <w:r>
        <w:t xml:space="preserve">Measures R.M.S. </w:t>
      </w:r>
      <w:r w:rsidRPr="008B2AEE">
        <w:t>value</w:t>
      </w:r>
      <w:r>
        <w:t>s</w:t>
      </w:r>
    </w:p>
    <w:p w14:paraId="21737422" w14:textId="77777777" w:rsidR="008B2AEE" w:rsidRDefault="008B2AEE" w:rsidP="004F5AA1">
      <w:pPr>
        <w:pStyle w:val="Spec1"/>
        <w:numPr>
          <w:ilvl w:val="5"/>
          <w:numId w:val="21"/>
        </w:numPr>
        <w:spacing w:after="0"/>
      </w:pPr>
      <w:r>
        <w:t>The scanning time for up to 12 measuring channels shall not exceed 180ms (parallel scanning)</w:t>
      </w:r>
    </w:p>
    <w:p w14:paraId="653AF4B2" w14:textId="77777777" w:rsidR="008B2AEE" w:rsidRDefault="008B2AEE" w:rsidP="004F5AA1">
      <w:pPr>
        <w:pStyle w:val="Spec1"/>
        <w:numPr>
          <w:ilvl w:val="5"/>
          <w:numId w:val="21"/>
        </w:numPr>
        <w:spacing w:after="0"/>
      </w:pPr>
      <w:r>
        <w:t>S</w:t>
      </w:r>
      <w:r w:rsidRPr="00A40B45">
        <w:t>hall incorporate</w:t>
      </w:r>
      <w:r>
        <w:t xml:space="preserve"> a serial interface </w:t>
      </w:r>
      <w:r w:rsidRPr="00A40B45">
        <w:t>RS</w:t>
      </w:r>
      <w:r>
        <w:t>-</w:t>
      </w:r>
      <w:r w:rsidRPr="00A40B45">
        <w:t>485</w:t>
      </w:r>
      <w:r>
        <w:t xml:space="preserve"> </w:t>
      </w:r>
      <w:r w:rsidRPr="00A40B45">
        <w:t>for transmitting pertinent data directly to connected BMS compatible devices</w:t>
      </w:r>
      <w:r>
        <w:t>.</w:t>
      </w:r>
    </w:p>
    <w:p w14:paraId="21CA4149" w14:textId="77777777" w:rsidR="008B2AEE" w:rsidRDefault="008B2AEE" w:rsidP="004F5AA1">
      <w:pPr>
        <w:pStyle w:val="Spec1"/>
        <w:numPr>
          <w:ilvl w:val="5"/>
          <w:numId w:val="21"/>
        </w:numPr>
        <w:spacing w:after="0"/>
      </w:pPr>
      <w:r>
        <w:t>Shall be capable to connect to a system with up to (1080) measuring circuits</w:t>
      </w:r>
    </w:p>
    <w:p w14:paraId="67374138" w14:textId="77777777" w:rsidR="008B2AEE" w:rsidRDefault="008B2AEE" w:rsidP="004F5AA1">
      <w:pPr>
        <w:pStyle w:val="Spec1"/>
        <w:numPr>
          <w:ilvl w:val="4"/>
          <w:numId w:val="21"/>
        </w:numPr>
        <w:spacing w:after="0"/>
      </w:pPr>
      <w:r>
        <w:t>Model series “CMS</w:t>
      </w:r>
      <w:r w:rsidRPr="00E8350A">
        <w:t>” manufactured by BENDER shall be basis of design.</w:t>
      </w:r>
    </w:p>
    <w:p w14:paraId="4DCDE7EC" w14:textId="77777777" w:rsidR="00E8350A" w:rsidRDefault="00E8350A" w:rsidP="00E8350A">
      <w:pPr>
        <w:pStyle w:val="SpecA"/>
        <w:numPr>
          <w:ilvl w:val="0"/>
          <w:numId w:val="0"/>
        </w:numPr>
        <w:spacing w:after="0"/>
        <w:ind w:left="1440"/>
      </w:pPr>
    </w:p>
    <w:p w14:paraId="6F4715C2" w14:textId="77777777" w:rsidR="00E8350A" w:rsidRDefault="0080234C" w:rsidP="00E8350A">
      <w:pPr>
        <w:pStyle w:val="SpecA"/>
        <w:numPr>
          <w:ilvl w:val="2"/>
          <w:numId w:val="21"/>
        </w:numPr>
        <w:spacing w:after="0"/>
      </w:pPr>
      <w:r>
        <w:t>FAULT LOCATION EVALUATOR</w:t>
      </w:r>
      <w:r w:rsidR="001A60AE">
        <w:t xml:space="preserve"> SYSTEM</w:t>
      </w:r>
    </w:p>
    <w:p w14:paraId="151AA931" w14:textId="77777777" w:rsidR="00B4698B" w:rsidRPr="00DB1094" w:rsidRDefault="004F5AA1" w:rsidP="00B4698B">
      <w:pPr>
        <w:pStyle w:val="SpecA"/>
        <w:numPr>
          <w:ilvl w:val="0"/>
          <w:numId w:val="0"/>
        </w:numPr>
        <w:spacing w:after="0"/>
        <w:ind w:left="1080"/>
      </w:pPr>
      <w:r>
        <w:rPr>
          <w:noProof/>
        </w:rPr>
        <w:pict w14:anchorId="0C8B1B61">
          <v:shape id="Text Box 2" o:spid="_x0000_s1026" type="#_x0000_t202" style="position:absolute;left:0;text-align:left;margin-left:102.45pt;margin-top:.4pt;width:453.05pt;height:69.2pt;z-index:-5;visibility:visible;mso-height-percent:200;mso-wrap-distance-top:7.2pt;mso-wrap-distance-bottom:7.2pt;mso-position-horizontal-relative:page;mso-height-percent:200;mso-width-relative:margin;mso-height-relative:margin" wrapcoords="0 0" filled="f" stroked="f">
            <v:textbox style="mso-next-textbox:#Text Box 2;mso-fit-shape-to-text:t">
              <w:txbxContent>
                <w:p w14:paraId="01ACE960" w14:textId="77777777" w:rsidR="00DF5C0E" w:rsidRPr="00646C98" w:rsidRDefault="00DF5C0E" w:rsidP="00DF5C0E">
                  <w:pPr>
                    <w:pBdr>
                      <w:top w:val="single" w:sz="24" w:space="8" w:color="4472C4"/>
                      <w:bottom w:val="single" w:sz="24" w:space="8" w:color="4472C4"/>
                    </w:pBdr>
                    <w:spacing w:line="200" w:lineRule="exact"/>
                    <w:rPr>
                      <w:i/>
                      <w:color w:val="2E74B5"/>
                      <w:sz w:val="18"/>
                    </w:rPr>
                  </w:pPr>
                  <w:r w:rsidRPr="00646C98">
                    <w:rPr>
                      <w:b/>
                      <w:i/>
                      <w:color w:val="2E74B5"/>
                      <w:sz w:val="18"/>
                    </w:rPr>
                    <w:t>Engineering Notes:</w:t>
                  </w:r>
                  <w:r w:rsidRPr="00646C98">
                    <w:rPr>
                      <w:i/>
                      <w:color w:val="2E74B5"/>
                      <w:sz w:val="18"/>
                    </w:rPr>
                    <w:t xml:space="preserve"> The EDS fault location evaluator (separate device</w:t>
                  </w:r>
                  <w:r>
                    <w:rPr>
                      <w:i/>
                      <w:color w:val="2E74B5"/>
                      <w:sz w:val="18"/>
                    </w:rPr>
                    <w:t xml:space="preserve"> from the LIM</w:t>
                  </w:r>
                  <w:r w:rsidRPr="00646C98">
                    <w:rPr>
                      <w:i/>
                      <w:color w:val="2E74B5"/>
                      <w:sz w:val="18"/>
                    </w:rPr>
                    <w:t xml:space="preserve">) works in conjunction with the LIM to quickly and automatically locate ground faults </w:t>
                  </w:r>
                  <w:r>
                    <w:rPr>
                      <w:i/>
                      <w:color w:val="2E74B5"/>
                      <w:sz w:val="18"/>
                    </w:rPr>
                    <w:t xml:space="preserve">due to resistive faults </w:t>
                  </w:r>
                  <w:r w:rsidRPr="00646C98">
                    <w:rPr>
                      <w:i/>
                      <w:color w:val="2E74B5"/>
                      <w:sz w:val="18"/>
                    </w:rPr>
                    <w:t xml:space="preserve">in the corresponding branch circuit while the isolated power system remains </w:t>
                  </w:r>
                  <w:r w:rsidR="004F5AA1">
                    <w:rPr>
                      <w:i/>
                      <w:color w:val="2E74B5"/>
                      <w:sz w:val="18"/>
                    </w:rPr>
                    <w:t xml:space="preserve">energized and </w:t>
                  </w:r>
                  <w:r w:rsidRPr="00646C98">
                    <w:rPr>
                      <w:i/>
                      <w:color w:val="2E74B5"/>
                      <w:sz w:val="18"/>
                    </w:rPr>
                    <w:t xml:space="preserve">online. </w:t>
                  </w:r>
                  <w:r>
                    <w:rPr>
                      <w:i/>
                      <w:color w:val="2E74B5"/>
                      <w:sz w:val="18"/>
                    </w:rPr>
                    <w:t>This greatly reduces the amount of time required to identify the offending circuit</w:t>
                  </w:r>
                  <w:r w:rsidRPr="00646C98">
                    <w:rPr>
                      <w:i/>
                      <w:color w:val="2E74B5"/>
                      <w:sz w:val="18"/>
                    </w:rPr>
                    <w:t>.</w:t>
                  </w:r>
                </w:p>
              </w:txbxContent>
            </v:textbox>
            <w10:wrap type="tight" anchorx="page"/>
          </v:shape>
        </w:pict>
      </w:r>
    </w:p>
    <w:p w14:paraId="3AD97E10" w14:textId="77777777" w:rsidR="0080234C" w:rsidRDefault="0080234C" w:rsidP="0080234C">
      <w:pPr>
        <w:pStyle w:val="Spec1"/>
        <w:numPr>
          <w:ilvl w:val="3"/>
          <w:numId w:val="21"/>
        </w:numPr>
        <w:spacing w:after="0"/>
      </w:pPr>
      <w:r>
        <w:t>A</w:t>
      </w:r>
      <w:r w:rsidR="005B0437">
        <w:t xml:space="preserve"> </w:t>
      </w:r>
      <w:r>
        <w:t xml:space="preserve">Fault Location Evaluator </w:t>
      </w:r>
      <w:r w:rsidR="001A60AE">
        <w:t>system shall be provided to</w:t>
      </w:r>
      <w:r>
        <w:t xml:space="preserve"> </w:t>
      </w:r>
      <w:r w:rsidR="001A60AE">
        <w:t>automatically</w:t>
      </w:r>
      <w:r>
        <w:t xml:space="preserve"> identify and locate</w:t>
      </w:r>
      <w:r w:rsidR="007438F5">
        <w:t xml:space="preserve"> circuit</w:t>
      </w:r>
      <w:r>
        <w:t xml:space="preserve"> </w:t>
      </w:r>
      <w:r w:rsidR="007438F5">
        <w:t>insulation fault(s)</w:t>
      </w:r>
      <w:r>
        <w:t>.</w:t>
      </w:r>
    </w:p>
    <w:p w14:paraId="44C60DAB" w14:textId="77777777" w:rsidR="005B0437" w:rsidRDefault="005B0437" w:rsidP="0080234C">
      <w:pPr>
        <w:pStyle w:val="Spec1"/>
        <w:numPr>
          <w:ilvl w:val="3"/>
          <w:numId w:val="21"/>
        </w:numPr>
        <w:spacing w:after="0"/>
      </w:pPr>
      <w:proofErr w:type="gramStart"/>
      <w:r>
        <w:t>All of</w:t>
      </w:r>
      <w:proofErr w:type="gramEnd"/>
      <w:r>
        <w:t xml:space="preserve"> the specifications listed within this section shall be contained within one unit:</w:t>
      </w:r>
    </w:p>
    <w:p w14:paraId="7D073B80" w14:textId="77777777" w:rsidR="0080234C" w:rsidRDefault="001A60AE" w:rsidP="001A60AE">
      <w:pPr>
        <w:pStyle w:val="Spec1"/>
        <w:numPr>
          <w:ilvl w:val="4"/>
          <w:numId w:val="21"/>
        </w:numPr>
        <w:spacing w:after="0"/>
      </w:pPr>
      <w:r>
        <w:t>The s</w:t>
      </w:r>
      <w:r w:rsidR="0080234C">
        <w:t xml:space="preserve">canning time </w:t>
      </w:r>
      <w:r>
        <w:t xml:space="preserve">for up to 12 measuring channels </w:t>
      </w:r>
      <w:r w:rsidR="0080234C">
        <w:t>shall not exceed 10secs (parallel scanning)</w:t>
      </w:r>
    </w:p>
    <w:p w14:paraId="19828A4C" w14:textId="77777777" w:rsidR="0080234C" w:rsidRDefault="001A60AE" w:rsidP="001A60AE">
      <w:pPr>
        <w:pStyle w:val="Spec1"/>
        <w:numPr>
          <w:ilvl w:val="4"/>
          <w:numId w:val="21"/>
        </w:numPr>
        <w:spacing w:after="0"/>
      </w:pPr>
      <w:r>
        <w:t>Shall c</w:t>
      </w:r>
      <w:r w:rsidR="0080234C">
        <w:t>ontinuous</w:t>
      </w:r>
      <w:r>
        <w:t>ly monitor the connection status of associated CTs</w:t>
      </w:r>
    </w:p>
    <w:p w14:paraId="4000558F" w14:textId="77777777" w:rsidR="005B0437" w:rsidRDefault="001A60AE" w:rsidP="001A60AE">
      <w:pPr>
        <w:pStyle w:val="Spec1"/>
        <w:numPr>
          <w:ilvl w:val="4"/>
          <w:numId w:val="21"/>
        </w:numPr>
        <w:spacing w:after="0"/>
      </w:pPr>
      <w:r>
        <w:lastRenderedPageBreak/>
        <w:t>S</w:t>
      </w:r>
      <w:r w:rsidR="005B0437" w:rsidRPr="00A40B45">
        <w:t>hall incorporate</w:t>
      </w:r>
      <w:r>
        <w:t xml:space="preserve"> a serial interface </w:t>
      </w:r>
      <w:r w:rsidR="005B0437" w:rsidRPr="00A40B45">
        <w:t>RS</w:t>
      </w:r>
      <w:r>
        <w:t>-</w:t>
      </w:r>
      <w:r w:rsidR="005B0437" w:rsidRPr="00A40B45">
        <w:t>485</w:t>
      </w:r>
      <w:r>
        <w:t xml:space="preserve"> </w:t>
      </w:r>
      <w:r w:rsidR="005B0437" w:rsidRPr="00A40B45">
        <w:t>for transmitting pertinent data directly to connected BMS compatible devices</w:t>
      </w:r>
      <w:r>
        <w:t>.</w:t>
      </w:r>
    </w:p>
    <w:p w14:paraId="67DF2185" w14:textId="77777777" w:rsidR="00192170" w:rsidRDefault="007438F5" w:rsidP="00192170">
      <w:pPr>
        <w:pStyle w:val="Spec1"/>
        <w:numPr>
          <w:ilvl w:val="4"/>
          <w:numId w:val="21"/>
        </w:numPr>
        <w:spacing w:after="0"/>
      </w:pPr>
      <w:r>
        <w:t>Shall be capable to connect to a system with up to (1080) measuring circuits</w:t>
      </w:r>
    </w:p>
    <w:p w14:paraId="7615CB99" w14:textId="77777777" w:rsidR="005B0437" w:rsidRDefault="005B0437" w:rsidP="005B0437">
      <w:pPr>
        <w:pStyle w:val="Spec1"/>
        <w:numPr>
          <w:ilvl w:val="3"/>
          <w:numId w:val="21"/>
        </w:numPr>
        <w:spacing w:after="0"/>
      </w:pPr>
      <w:r w:rsidRPr="00E8350A">
        <w:t>Model series “EDS” manufactured by BENDER shall be basis of design.</w:t>
      </w:r>
    </w:p>
    <w:p w14:paraId="3D309615" w14:textId="77777777" w:rsidR="00E95B05" w:rsidRDefault="00E95B05" w:rsidP="00E95B05">
      <w:pPr>
        <w:pStyle w:val="Spec1"/>
        <w:numPr>
          <w:ilvl w:val="0"/>
          <w:numId w:val="0"/>
        </w:numPr>
        <w:spacing w:after="0"/>
        <w:ind w:left="1440"/>
      </w:pPr>
    </w:p>
    <w:p w14:paraId="0BFA73E1" w14:textId="77777777" w:rsidR="00DA644E" w:rsidRDefault="00DA644E" w:rsidP="003C3F98">
      <w:pPr>
        <w:pStyle w:val="SpecA"/>
        <w:numPr>
          <w:ilvl w:val="1"/>
          <w:numId w:val="21"/>
        </w:numPr>
        <w:spacing w:before="200" w:after="40"/>
      </w:pPr>
      <w:r>
        <w:t>BACK BOX</w:t>
      </w:r>
    </w:p>
    <w:p w14:paraId="223C46D2" w14:textId="77777777" w:rsidR="00172C35" w:rsidRPr="00903D38" w:rsidRDefault="00120364" w:rsidP="003C3F98">
      <w:pPr>
        <w:pStyle w:val="Spec1"/>
        <w:numPr>
          <w:ilvl w:val="2"/>
          <w:numId w:val="21"/>
        </w:numPr>
        <w:spacing w:after="0"/>
      </w:pPr>
      <w:r>
        <w:t>The Back</w:t>
      </w:r>
      <w:r w:rsidR="00970754">
        <w:t xml:space="preserve"> B</w:t>
      </w:r>
      <w:r>
        <w:t>ox shall be fabricated of RoHS compliant galvanize</w:t>
      </w:r>
      <w:r w:rsidR="00770D7F">
        <w:t>d</w:t>
      </w:r>
      <w:r>
        <w:t xml:space="preserve"> steel per </w:t>
      </w:r>
      <w:r w:rsidRPr="00903D38">
        <w:t xml:space="preserve">Directive </w:t>
      </w:r>
      <w:r w:rsidR="006713AF" w:rsidRPr="00903D38">
        <w:t>2015/863</w:t>
      </w:r>
      <w:r w:rsidRPr="00903D38">
        <w:t xml:space="preserve">. </w:t>
      </w:r>
    </w:p>
    <w:p w14:paraId="7D75B616" w14:textId="77777777" w:rsidR="00DA644E" w:rsidRPr="00903D38" w:rsidRDefault="00120364" w:rsidP="003C3F98">
      <w:pPr>
        <w:pStyle w:val="Spec1"/>
        <w:numPr>
          <w:ilvl w:val="2"/>
          <w:numId w:val="21"/>
        </w:numPr>
        <w:spacing w:after="0"/>
      </w:pPr>
      <w:r w:rsidRPr="00903D38">
        <w:t>The Back</w:t>
      </w:r>
      <w:r w:rsidR="00DA644E" w:rsidRPr="00903D38">
        <w:t xml:space="preserve"> B</w:t>
      </w:r>
      <w:r w:rsidRPr="00903D38">
        <w:t>ox shall be constructed in accordance with UL 50</w:t>
      </w:r>
      <w:r w:rsidR="007E5C2B" w:rsidRPr="00903D38">
        <w:t>/50E</w:t>
      </w:r>
      <w:r w:rsidRPr="00903D38">
        <w:t xml:space="preserve"> and shall be flush moun</w:t>
      </w:r>
      <w:r w:rsidR="00644708" w:rsidRPr="00903D38">
        <w:t>ted, unless indicated otherwise</w:t>
      </w:r>
      <w:r w:rsidRPr="00903D38">
        <w:t>.</w:t>
      </w:r>
    </w:p>
    <w:p w14:paraId="27D754FE" w14:textId="77777777" w:rsidR="00DA644E" w:rsidRPr="00903D38" w:rsidRDefault="00DA644E" w:rsidP="003C3F98">
      <w:pPr>
        <w:pStyle w:val="SpecA"/>
        <w:numPr>
          <w:ilvl w:val="1"/>
          <w:numId w:val="21"/>
        </w:numPr>
        <w:spacing w:before="200" w:after="40"/>
      </w:pPr>
      <w:r w:rsidRPr="00903D38">
        <w:t>FRONT TRIM</w:t>
      </w:r>
    </w:p>
    <w:p w14:paraId="0AE45670" w14:textId="77777777" w:rsidR="00172C35" w:rsidRPr="00903D38" w:rsidRDefault="00DA644E" w:rsidP="003C3F98">
      <w:pPr>
        <w:pStyle w:val="Spec1"/>
        <w:numPr>
          <w:ilvl w:val="2"/>
          <w:numId w:val="21"/>
        </w:numPr>
        <w:spacing w:after="0"/>
      </w:pPr>
      <w:r w:rsidRPr="00903D38">
        <w:t>The Front Trim shall be constructed of stainless steel</w:t>
      </w:r>
      <w:r w:rsidR="00DB698F" w:rsidRPr="00903D38">
        <w:t>.</w:t>
      </w:r>
    </w:p>
    <w:p w14:paraId="74D4C912" w14:textId="77777777" w:rsidR="00DB698F" w:rsidRPr="00903D38" w:rsidRDefault="00DB698F" w:rsidP="003C3F98">
      <w:pPr>
        <w:pStyle w:val="Spec1"/>
        <w:numPr>
          <w:ilvl w:val="2"/>
          <w:numId w:val="21"/>
        </w:numPr>
        <w:spacing w:after="0"/>
      </w:pPr>
      <w:proofErr w:type="gramStart"/>
      <w:r w:rsidRPr="00903D38">
        <w:t>In an effort to</w:t>
      </w:r>
      <w:proofErr w:type="gramEnd"/>
      <w:r w:rsidRPr="00903D38">
        <w:t xml:space="preserve"> limit the potential spread of infectious diseases:</w:t>
      </w:r>
    </w:p>
    <w:p w14:paraId="2232B532" w14:textId="77777777" w:rsidR="00DB698F" w:rsidRPr="00903D38" w:rsidRDefault="00DB698F" w:rsidP="00DB698F">
      <w:pPr>
        <w:pStyle w:val="Spec1"/>
        <w:numPr>
          <w:ilvl w:val="3"/>
          <w:numId w:val="21"/>
        </w:numPr>
        <w:spacing w:after="0"/>
      </w:pPr>
      <w:r w:rsidRPr="00903D38">
        <w:t>There shall be no fasteners accessible from the face of the front trim excluding those to fasten the trim to the enclosure.</w:t>
      </w:r>
    </w:p>
    <w:p w14:paraId="0E5E0A2C" w14:textId="77777777" w:rsidR="00DB698F" w:rsidRPr="00903D38" w:rsidRDefault="00E55FC1" w:rsidP="00DB698F">
      <w:pPr>
        <w:pStyle w:val="Spec1"/>
        <w:numPr>
          <w:ilvl w:val="3"/>
          <w:numId w:val="21"/>
        </w:numPr>
        <w:spacing w:after="0"/>
      </w:pPr>
      <w:r w:rsidRPr="00903D38">
        <w:t>Any full-length type “door-in-door” hinge shall be completely concealed without any exposed seams.</w:t>
      </w:r>
    </w:p>
    <w:p w14:paraId="48B8E6A4" w14:textId="77777777" w:rsidR="005525C4" w:rsidRPr="00903D38" w:rsidRDefault="00DA644E" w:rsidP="003C3F98">
      <w:pPr>
        <w:pStyle w:val="Spec1"/>
        <w:numPr>
          <w:ilvl w:val="2"/>
          <w:numId w:val="21"/>
        </w:numPr>
        <w:spacing w:after="0"/>
      </w:pPr>
      <w:r w:rsidRPr="00903D38">
        <w:t xml:space="preserve">The </w:t>
      </w:r>
      <w:r w:rsidR="005525C4" w:rsidRPr="00903D38">
        <w:t xml:space="preserve">Front </w:t>
      </w:r>
      <w:r w:rsidRPr="00903D38">
        <w:t xml:space="preserve">Trim shall have a hinged door, with keyed lock, to give access to the circuit breakers.  </w:t>
      </w:r>
    </w:p>
    <w:p w14:paraId="7875054E" w14:textId="77777777" w:rsidR="005525C4" w:rsidRPr="00903D38" w:rsidRDefault="00DA644E" w:rsidP="00AA131F">
      <w:pPr>
        <w:pStyle w:val="Spec1"/>
        <w:numPr>
          <w:ilvl w:val="4"/>
          <w:numId w:val="2"/>
        </w:numPr>
      </w:pPr>
      <w:r w:rsidRPr="00903D38">
        <w:t xml:space="preserve">All supplied panels shall be keyed alike. </w:t>
      </w:r>
    </w:p>
    <w:p w14:paraId="3C597879" w14:textId="77777777" w:rsidR="00740970" w:rsidRPr="00903D38" w:rsidRDefault="0051705E" w:rsidP="0051705E">
      <w:pPr>
        <w:pStyle w:val="Spec1"/>
        <w:numPr>
          <w:ilvl w:val="2"/>
          <w:numId w:val="21"/>
        </w:numPr>
        <w:spacing w:after="0"/>
      </w:pPr>
      <w:bookmarkStart w:id="3" w:name="_Hlk482255480"/>
      <w:r w:rsidRPr="00903D38">
        <w:t>Front Trim shall incorporate a hidden barrel tool free lift-off hinge along one side, allowing easy access during maintenance and testing without having to remove hinge.</w:t>
      </w:r>
    </w:p>
    <w:p w14:paraId="4F6F8C9A" w14:textId="77777777" w:rsidR="00DB698F" w:rsidRPr="00903D38" w:rsidRDefault="0051705E" w:rsidP="00DB698F">
      <w:pPr>
        <w:pStyle w:val="Spec1"/>
        <w:numPr>
          <w:ilvl w:val="3"/>
          <w:numId w:val="21"/>
        </w:numPr>
        <w:spacing w:after="0"/>
      </w:pPr>
      <w:r w:rsidRPr="00903D38">
        <w:t>Hinge shall be completely concealed to facilitate regular cleaning and disinfecting of trim surface</w:t>
      </w:r>
      <w:bookmarkEnd w:id="3"/>
    </w:p>
    <w:p w14:paraId="0571D733" w14:textId="77777777" w:rsidR="00DA644E" w:rsidRDefault="001B6974" w:rsidP="00740970">
      <w:pPr>
        <w:pStyle w:val="Spec1"/>
        <w:numPr>
          <w:ilvl w:val="2"/>
          <w:numId w:val="21"/>
        </w:numPr>
        <w:spacing w:after="0"/>
      </w:pPr>
      <w:r w:rsidRPr="00903D38">
        <w:t xml:space="preserve">The maximum Front Trim </w:t>
      </w:r>
      <w:r w:rsidR="0051705E" w:rsidRPr="00903D38">
        <w:t xml:space="preserve">surface </w:t>
      </w:r>
      <w:r w:rsidRPr="00903D38">
        <w:t xml:space="preserve">temperature </w:t>
      </w:r>
      <w:r w:rsidR="0051705E" w:rsidRPr="00903D38">
        <w:t xml:space="preserve">rise </w:t>
      </w:r>
      <w:r w:rsidRPr="00903D38">
        <w:t xml:space="preserve">shall not exceed a 30° C </w:t>
      </w:r>
      <w:r w:rsidR="0051705E" w:rsidRPr="00903D38">
        <w:t>above room ambient</w:t>
      </w:r>
      <w:r w:rsidRPr="00903D38">
        <w:t xml:space="preserve"> under</w:t>
      </w:r>
      <w:r>
        <w:t xml:space="preserve"> full load continuous operation.</w:t>
      </w:r>
    </w:p>
    <w:p w14:paraId="7B597E8A" w14:textId="77777777" w:rsidR="00545400" w:rsidRDefault="00DA644E" w:rsidP="00545400">
      <w:pPr>
        <w:pStyle w:val="SpecA"/>
        <w:numPr>
          <w:ilvl w:val="1"/>
          <w:numId w:val="21"/>
        </w:numPr>
        <w:spacing w:before="200" w:after="40"/>
      </w:pPr>
      <w:r>
        <w:t>TRANSFORMER</w:t>
      </w:r>
    </w:p>
    <w:p w14:paraId="33586B1F" w14:textId="77777777" w:rsidR="00545400" w:rsidRDefault="00545400" w:rsidP="00545400">
      <w:pPr>
        <w:pStyle w:val="Spec1"/>
        <w:numPr>
          <w:ilvl w:val="2"/>
          <w:numId w:val="46"/>
        </w:numPr>
        <w:spacing w:before="20" w:after="0"/>
      </w:pPr>
      <w:r>
        <w:t>The Hospital Isolation Transformer shall be single-phase, 60Hz, with kVA, primary and secondary voltage(s) as listed in the drawings and/or schedule.</w:t>
      </w:r>
    </w:p>
    <w:p w14:paraId="621248D2" w14:textId="77777777" w:rsidR="003D0D71" w:rsidRDefault="003D0D71" w:rsidP="00545400">
      <w:pPr>
        <w:pStyle w:val="Spec1"/>
        <w:numPr>
          <w:ilvl w:val="2"/>
          <w:numId w:val="46"/>
        </w:numPr>
        <w:spacing w:before="20" w:after="0"/>
      </w:pPr>
      <w:r>
        <w:t xml:space="preserve">The total leakage current to ground from the </w:t>
      </w:r>
      <w:r w:rsidR="005525C4">
        <w:t>T</w:t>
      </w:r>
      <w:r>
        <w:t xml:space="preserve">ransformer shall not exceed the values shown in Table </w:t>
      </w:r>
      <w:r w:rsidR="009D425D">
        <w:t>30</w:t>
      </w:r>
      <w:r>
        <w:t>.2 of UL 1047.</w:t>
      </w:r>
    </w:p>
    <w:p w14:paraId="728081D8" w14:textId="77777777" w:rsidR="003D0D71" w:rsidRDefault="005525C4" w:rsidP="00545400">
      <w:pPr>
        <w:pStyle w:val="Spec1"/>
        <w:numPr>
          <w:ilvl w:val="2"/>
          <w:numId w:val="46"/>
        </w:numPr>
        <w:spacing w:before="20" w:after="0"/>
      </w:pPr>
      <w:r>
        <w:t>The inherent regulation of the T</w:t>
      </w:r>
      <w:r w:rsidR="00391F06">
        <w:t xml:space="preserve">ransformer at rated input voltage shall be such that the difference between output voltage at no load and output voltage at rated current </w:t>
      </w:r>
      <w:r w:rsidR="00DC77FA">
        <w:t xml:space="preserve">at unity power factor shall not exceed </w:t>
      </w:r>
      <w:r w:rsidR="00391F06">
        <w:t>3</w:t>
      </w:r>
      <w:r w:rsidR="003D0D71">
        <w:t xml:space="preserve">% </w:t>
      </w:r>
      <w:r w:rsidR="00DC77FA">
        <w:t>of the output voltage at rated current</w:t>
      </w:r>
      <w:r w:rsidR="003D0D71">
        <w:t>.</w:t>
      </w:r>
    </w:p>
    <w:p w14:paraId="47022857" w14:textId="77777777" w:rsidR="003D0D71" w:rsidRDefault="003D0D71" w:rsidP="00545400">
      <w:pPr>
        <w:pStyle w:val="Spec1"/>
        <w:numPr>
          <w:ilvl w:val="2"/>
          <w:numId w:val="46"/>
        </w:numPr>
        <w:spacing w:before="20" w:after="0"/>
      </w:pPr>
      <w:r>
        <w:t xml:space="preserve">Class H rated insulation shall be used in the manufacture of the transformer and the temperature rise </w:t>
      </w:r>
      <w:r w:rsidR="003E0F46">
        <w:t>shall be limited to not exceed</w:t>
      </w:r>
      <w:r w:rsidR="00B47094">
        <w:t xml:space="preserve"> </w:t>
      </w:r>
      <w:r w:rsidR="009D425D">
        <w:t>the values indicated in Table 29.1 of UL 1047 when tested in accordance with UL 1047 Section 29</w:t>
      </w:r>
      <w:r>
        <w:t xml:space="preserve">. </w:t>
      </w:r>
    </w:p>
    <w:p w14:paraId="38D26899" w14:textId="77777777" w:rsidR="003D0D71" w:rsidRDefault="003D0D71" w:rsidP="00545400">
      <w:pPr>
        <w:pStyle w:val="Spec1"/>
        <w:numPr>
          <w:ilvl w:val="2"/>
          <w:numId w:val="46"/>
        </w:numPr>
        <w:spacing w:before="20" w:after="0"/>
      </w:pPr>
      <w:r>
        <w:t>The core shall be of stacked design and securely clamped</w:t>
      </w:r>
      <w:r w:rsidR="003E51EA">
        <w:t>, welded</w:t>
      </w:r>
      <w:r>
        <w:t xml:space="preserve"> </w:t>
      </w:r>
      <w:r w:rsidR="009D425D">
        <w:t xml:space="preserve">and/or </w:t>
      </w:r>
      <w:r>
        <w:t xml:space="preserve">bolted.  The core and coils shall be internally isolated from the enclosure by means of a suitable vibration dampening </w:t>
      </w:r>
      <w:r w:rsidR="00DA644E">
        <w:t>system</w:t>
      </w:r>
      <w:r>
        <w:t>.</w:t>
      </w:r>
    </w:p>
    <w:p w14:paraId="7B038AFF" w14:textId="77777777" w:rsidR="00487EBA" w:rsidRPr="00A40B45" w:rsidRDefault="00487EBA" w:rsidP="00545400">
      <w:pPr>
        <w:numPr>
          <w:ilvl w:val="2"/>
          <w:numId w:val="46"/>
        </w:numPr>
      </w:pPr>
      <w:r w:rsidRPr="00A40B45">
        <w:t>The “XM” Transformer Series manufactured by BENDER Inc. shall be basis of design.</w:t>
      </w:r>
    </w:p>
    <w:p w14:paraId="51F85B89" w14:textId="77777777" w:rsidR="00487EBA" w:rsidRDefault="00487EBA" w:rsidP="00487EBA">
      <w:pPr>
        <w:pStyle w:val="Spec1"/>
        <w:numPr>
          <w:ilvl w:val="0"/>
          <w:numId w:val="0"/>
        </w:numPr>
        <w:spacing w:before="20" w:after="0"/>
        <w:ind w:left="1080"/>
      </w:pPr>
    </w:p>
    <w:p w14:paraId="3FDC7D32" w14:textId="77777777" w:rsidR="00B436F5" w:rsidRDefault="004971D9">
      <w:pPr>
        <w:rPr>
          <w:b/>
        </w:rPr>
      </w:pPr>
      <w:r>
        <w:br w:type="page"/>
      </w:r>
      <w:r w:rsidR="003D0D71">
        <w:rPr>
          <w:b/>
        </w:rPr>
        <w:lastRenderedPageBreak/>
        <w:t>2.</w:t>
      </w:r>
      <w:r w:rsidR="00DF7EC2">
        <w:rPr>
          <w:b/>
        </w:rPr>
        <w:t>0</w:t>
      </w:r>
      <w:r w:rsidR="00A90873">
        <w:rPr>
          <w:b/>
        </w:rPr>
        <w:t>6</w:t>
      </w:r>
      <w:r w:rsidR="00DF7EC2">
        <w:rPr>
          <w:b/>
        </w:rPr>
        <w:t xml:space="preserve"> </w:t>
      </w:r>
      <w:r w:rsidR="003D0D71">
        <w:rPr>
          <w:b/>
        </w:rPr>
        <w:t>ACCESSORIES</w:t>
      </w:r>
    </w:p>
    <w:p w14:paraId="08BBCC9F" w14:textId="77777777" w:rsidR="00B436F5" w:rsidRDefault="00457FE9" w:rsidP="003C3F98">
      <w:pPr>
        <w:pStyle w:val="SpecA"/>
        <w:numPr>
          <w:ilvl w:val="1"/>
          <w:numId w:val="22"/>
        </w:numPr>
        <w:spacing w:before="40" w:after="40"/>
      </w:pPr>
      <w:r>
        <w:t>REMOTE INDICATOR ALARM</w:t>
      </w:r>
    </w:p>
    <w:p w14:paraId="27A5A0FE" w14:textId="77777777" w:rsidR="00B436F5" w:rsidRDefault="00B436F5" w:rsidP="003C3F98">
      <w:pPr>
        <w:pStyle w:val="Spec1"/>
        <w:numPr>
          <w:ilvl w:val="2"/>
          <w:numId w:val="23"/>
        </w:numPr>
        <w:spacing w:before="20" w:after="0"/>
      </w:pPr>
      <w:r w:rsidRPr="006850D1">
        <w:t xml:space="preserve">Remote </w:t>
      </w:r>
      <w:r>
        <w:t>Indicator Alarms</w:t>
      </w:r>
      <w:r w:rsidRPr="006850D1">
        <w:t xml:space="preserve"> shall be supplied as indicated on </w:t>
      </w:r>
      <w:r>
        <w:t>the</w:t>
      </w:r>
      <w:r w:rsidRPr="006850D1">
        <w:t xml:space="preserve"> drawings.  Remote </w:t>
      </w:r>
      <w:r>
        <w:t>Indicator Alarms</w:t>
      </w:r>
      <w:r w:rsidRPr="006850D1">
        <w:t xml:space="preserve"> shall be compatible with </w:t>
      </w:r>
      <w:r w:rsidR="006A0333">
        <w:t>the I</w:t>
      </w:r>
      <w:r w:rsidR="006A0333" w:rsidRPr="006850D1">
        <w:t xml:space="preserve">solated </w:t>
      </w:r>
      <w:r w:rsidR="006A0333">
        <w:t>Power S</w:t>
      </w:r>
      <w:r w:rsidR="006A0333" w:rsidRPr="006850D1">
        <w:t>ystem</w:t>
      </w:r>
      <w:r w:rsidR="006A0333">
        <w:t>’</w:t>
      </w:r>
      <w:r w:rsidR="006A0333" w:rsidRPr="006850D1">
        <w:t>s</w:t>
      </w:r>
      <w:r w:rsidR="006A0333">
        <w:t xml:space="preserve"> LIM</w:t>
      </w:r>
      <w:r w:rsidRPr="006850D1">
        <w:t xml:space="preserve"> and shall provide visua</w:t>
      </w:r>
      <w:r w:rsidR="006A0333">
        <w:t xml:space="preserve">l and audible indication of LIM’s </w:t>
      </w:r>
      <w:r w:rsidR="00DA644E">
        <w:t>alarm status.</w:t>
      </w:r>
    </w:p>
    <w:p w14:paraId="181DF0B7" w14:textId="77777777" w:rsidR="00B436F5" w:rsidRDefault="00B436F5" w:rsidP="001177FE">
      <w:pPr>
        <w:numPr>
          <w:ilvl w:val="3"/>
          <w:numId w:val="23"/>
        </w:numPr>
      </w:pPr>
      <w:r>
        <w:t>When the hazard current is within the predetermined limit for the circuits being monitored, a constant green light will remain illuminated.  When the limit is exceeded, the green light will extinguish, a red indicator will illuminate, and an audible signal will sound.</w:t>
      </w:r>
      <w:r w:rsidR="001177FE">
        <w:t xml:space="preserve">  </w:t>
      </w:r>
      <w:r w:rsidR="001177FE" w:rsidRPr="001177FE">
        <w:t xml:space="preserve">Total Hazard Current value </w:t>
      </w:r>
      <w:r w:rsidR="001177FE">
        <w:t>shall be displayed as either a numeric or bar graph display.</w:t>
      </w:r>
    </w:p>
    <w:p w14:paraId="4FA8580C" w14:textId="77777777" w:rsidR="00B436F5" w:rsidRDefault="00B436F5" w:rsidP="003C3F98">
      <w:pPr>
        <w:pStyle w:val="SpecA"/>
        <w:numPr>
          <w:ilvl w:val="3"/>
          <w:numId w:val="23"/>
        </w:numPr>
        <w:spacing w:after="40"/>
      </w:pPr>
      <w:r>
        <w:t xml:space="preserve">A silencing switch for the audible signal shall be provided.  When pressed, it will cause a yellow warning light to illuminate, indicating that the audible signal has been silenced.  When the current flow to ground returns to an acceptable level, the unit will automatically reset.  The wiring from the LIM to the indicator alarm shall not contribute any leakage current to the </w:t>
      </w:r>
      <w:r w:rsidR="006A0333">
        <w:t>I</w:t>
      </w:r>
      <w:r w:rsidR="006A0333" w:rsidRPr="006850D1">
        <w:t xml:space="preserve">solated </w:t>
      </w:r>
      <w:r w:rsidR="006A0333">
        <w:t>Power S</w:t>
      </w:r>
      <w:r w:rsidR="006A0333" w:rsidRPr="006850D1">
        <w:t>ystem</w:t>
      </w:r>
      <w:r w:rsidR="00DA644E">
        <w:t>.</w:t>
      </w:r>
    </w:p>
    <w:p w14:paraId="0846ADB6" w14:textId="77777777" w:rsidR="00A855E8" w:rsidRDefault="00A855E8" w:rsidP="002263A9">
      <w:pPr>
        <w:pStyle w:val="Spec1"/>
        <w:numPr>
          <w:ilvl w:val="3"/>
          <w:numId w:val="23"/>
        </w:numPr>
        <w:spacing w:after="0"/>
      </w:pPr>
      <w:r w:rsidRPr="00E8350A">
        <w:t xml:space="preserve">Model </w:t>
      </w:r>
      <w:r>
        <w:t>“MK2000CBM</w:t>
      </w:r>
      <w:r w:rsidRPr="00E8350A">
        <w:t>” manufactured by BENDER shall be basis of design.</w:t>
      </w:r>
    </w:p>
    <w:p w14:paraId="1A82E16E" w14:textId="77777777" w:rsidR="00A40B45" w:rsidRDefault="00E95B05" w:rsidP="002263A9">
      <w:pPr>
        <w:pStyle w:val="SpecA"/>
        <w:numPr>
          <w:ilvl w:val="0"/>
          <w:numId w:val="0"/>
        </w:numPr>
        <w:spacing w:after="0"/>
        <w:ind w:left="720" w:hanging="360"/>
      </w:pPr>
      <w:r>
        <w:rPr>
          <w:noProof/>
        </w:rPr>
        <w:pict w14:anchorId="4FA6111C">
          <v:shape id="_x0000_s1031" type="#_x0000_t202" style="position:absolute;left:0;text-align:left;margin-left:83.9pt;margin-top:27.55pt;width:473.95pt;height:59.2pt;z-index:-2;visibility:visible;mso-height-percent:200;mso-wrap-distance-top:7.2pt;mso-wrap-distance-bottom:7.2pt;mso-position-horizontal-relative:page;mso-height-percent:200;mso-width-relative:margin;mso-height-relative:margin" wrapcoords="0 0" filled="f" stroked="f">
            <v:textbox style="mso-next-textbox:#_x0000_s1031;mso-fit-shape-to-text:t">
              <w:txbxContent>
                <w:p w14:paraId="4A9E0A9E" w14:textId="77777777" w:rsidR="00FA5830" w:rsidRPr="00646C98" w:rsidRDefault="00FA5830" w:rsidP="00FA5830">
                  <w:pPr>
                    <w:pBdr>
                      <w:top w:val="single" w:sz="24" w:space="8" w:color="4472C4"/>
                      <w:bottom w:val="single" w:sz="24" w:space="8" w:color="4472C4"/>
                    </w:pBdr>
                    <w:spacing w:line="200" w:lineRule="exact"/>
                    <w:rPr>
                      <w:i/>
                      <w:color w:val="2E74B5"/>
                      <w:sz w:val="18"/>
                    </w:rPr>
                  </w:pPr>
                  <w:r w:rsidRPr="00646C98">
                    <w:rPr>
                      <w:b/>
                      <w:i/>
                      <w:color w:val="2E74B5"/>
                      <w:sz w:val="18"/>
                    </w:rPr>
                    <w:t>Engineering Notes:</w:t>
                  </w:r>
                  <w:r w:rsidRPr="00646C98">
                    <w:rPr>
                      <w:i/>
                      <w:color w:val="2E74B5"/>
                      <w:sz w:val="18"/>
                    </w:rPr>
                    <w:t xml:space="preserve"> </w:t>
                  </w:r>
                  <w:r>
                    <w:rPr>
                      <w:i/>
                      <w:color w:val="2E74B5"/>
                      <w:sz w:val="18"/>
                    </w:rPr>
                    <w:t xml:space="preserve">A Remote Annunciator Station </w:t>
                  </w:r>
                  <w:r w:rsidRPr="00646C98">
                    <w:rPr>
                      <w:i/>
                      <w:color w:val="2E74B5"/>
                      <w:sz w:val="18"/>
                    </w:rPr>
                    <w:t>(separate device</w:t>
                  </w:r>
                  <w:r>
                    <w:rPr>
                      <w:i/>
                      <w:color w:val="2E74B5"/>
                      <w:sz w:val="18"/>
                    </w:rPr>
                    <w:t xml:space="preserve"> from the LIM) is compatible with LIM, EDS and CMS devices and it can monitor multiple devices at the same time </w:t>
                  </w:r>
                  <w:r w:rsidR="00E95B05">
                    <w:rPr>
                      <w:i/>
                      <w:color w:val="2E74B5"/>
                      <w:sz w:val="18"/>
                    </w:rPr>
                    <w:t>at</w:t>
                  </w:r>
                  <w:r>
                    <w:rPr>
                      <w:i/>
                      <w:color w:val="2E74B5"/>
                      <w:sz w:val="18"/>
                    </w:rPr>
                    <w:t xml:space="preserve"> a centralized location. The alarm messages can be configurable with PC software provided by the manufacturer. </w:t>
                  </w:r>
                </w:p>
              </w:txbxContent>
            </v:textbox>
            <w10:wrap type="tight" anchorx="page"/>
          </v:shape>
        </w:pict>
      </w:r>
    </w:p>
    <w:p w14:paraId="2A0F0949" w14:textId="77777777" w:rsidR="00A40B45" w:rsidRDefault="00A40B45" w:rsidP="00A40B45">
      <w:pPr>
        <w:pStyle w:val="SpecA"/>
        <w:numPr>
          <w:ilvl w:val="1"/>
          <w:numId w:val="22"/>
        </w:numPr>
        <w:spacing w:before="40" w:after="40"/>
      </w:pPr>
      <w:r>
        <w:t>REMOTE ANNU</w:t>
      </w:r>
      <w:r w:rsidR="004A3C84">
        <w:t>N</w:t>
      </w:r>
      <w:r>
        <w:t xml:space="preserve">CIATOR STATION </w:t>
      </w:r>
    </w:p>
    <w:p w14:paraId="1DE40492" w14:textId="77777777" w:rsidR="00FA5830" w:rsidRDefault="00FA5830" w:rsidP="00FA5830">
      <w:pPr>
        <w:pStyle w:val="SpecA"/>
        <w:numPr>
          <w:ilvl w:val="0"/>
          <w:numId w:val="0"/>
        </w:numPr>
        <w:spacing w:before="40" w:after="40"/>
        <w:ind w:left="720"/>
      </w:pPr>
    </w:p>
    <w:p w14:paraId="4F9020B7" w14:textId="77777777" w:rsidR="00A40B45" w:rsidRDefault="00A40B45" w:rsidP="002263A9">
      <w:pPr>
        <w:pStyle w:val="Spec1"/>
        <w:numPr>
          <w:ilvl w:val="2"/>
          <w:numId w:val="34"/>
        </w:numPr>
        <w:spacing w:before="40" w:after="0"/>
      </w:pPr>
      <w:r w:rsidRPr="00322BA2">
        <w:t xml:space="preserve">A Remote Annunciator Station(s) shall be furnished to provide centralized monitoring of all installed Isolated Power Systems for a particular area. </w:t>
      </w:r>
      <w:r w:rsidR="004971D9">
        <w:t xml:space="preserve"> </w:t>
      </w:r>
      <w:r w:rsidR="004971D9" w:rsidRPr="00322BA2">
        <w:t>Refer to contract drawings for exact location and quantity of the Remote Annunciator Station(s).</w:t>
      </w:r>
      <w:r w:rsidRPr="00322BA2">
        <w:t xml:space="preserve"> </w:t>
      </w:r>
    </w:p>
    <w:p w14:paraId="6743F7DA" w14:textId="77777777" w:rsidR="00A40B45" w:rsidRDefault="00A40B45" w:rsidP="00A40B45">
      <w:pPr>
        <w:pStyle w:val="Spec1"/>
        <w:numPr>
          <w:ilvl w:val="2"/>
          <w:numId w:val="34"/>
        </w:numPr>
        <w:spacing w:before="20" w:after="0"/>
      </w:pPr>
      <w:r w:rsidRPr="00322BA2">
        <w:t>Each Remote Annunciator Station shall be capable of monitoring and providing system status alarms for each LIM including all enabled optional features monitored by the LIM as specified in correspon</w:t>
      </w:r>
      <w:r>
        <w:t>ding Isolated Power System(s).</w:t>
      </w:r>
    </w:p>
    <w:p w14:paraId="35884B33" w14:textId="77777777" w:rsidR="00A40B45" w:rsidRPr="00B5056B" w:rsidRDefault="00A40B45" w:rsidP="00A40B45">
      <w:pPr>
        <w:pStyle w:val="SpecA"/>
        <w:numPr>
          <w:ilvl w:val="3"/>
          <w:numId w:val="30"/>
        </w:numPr>
        <w:spacing w:after="40"/>
      </w:pPr>
      <w:r w:rsidRPr="00B5056B">
        <w:t>The Remote Indicator Alarms shall be capable of providing indication of up to 32 LIMs and display all status information of the connected LIMs using the Remote Indicator’s on-board Menu.  Information displayed shall include the following as a minimum:</w:t>
      </w:r>
    </w:p>
    <w:p w14:paraId="48B9B7AC" w14:textId="77777777" w:rsidR="00A40B45" w:rsidRPr="00B5056B" w:rsidRDefault="00A40B45" w:rsidP="00A40B45">
      <w:pPr>
        <w:pStyle w:val="ParagraphABC"/>
        <w:numPr>
          <w:ilvl w:val="4"/>
          <w:numId w:val="5"/>
        </w:numPr>
        <w:tabs>
          <w:tab w:val="clear" w:pos="720"/>
        </w:tabs>
        <w:spacing w:after="20"/>
      </w:pPr>
      <w:r w:rsidRPr="00B5056B">
        <w:t>Total Hazard Current value (numeric or bar graph display)</w:t>
      </w:r>
    </w:p>
    <w:p w14:paraId="17C81AA7" w14:textId="77777777" w:rsidR="00A40B45" w:rsidRPr="00B5056B" w:rsidRDefault="00A40B45" w:rsidP="00A40B45">
      <w:pPr>
        <w:pStyle w:val="ParagraphABC"/>
        <w:numPr>
          <w:ilvl w:val="4"/>
          <w:numId w:val="5"/>
        </w:numPr>
        <w:tabs>
          <w:tab w:val="clear" w:pos="720"/>
        </w:tabs>
        <w:spacing w:after="20"/>
      </w:pPr>
      <w:r w:rsidRPr="00B5056B">
        <w:t>Transformer Load % (if supplying panel is equipped)</w:t>
      </w:r>
    </w:p>
    <w:p w14:paraId="72B331FC" w14:textId="77777777" w:rsidR="00A40B45" w:rsidRPr="00B5056B" w:rsidRDefault="00A40B45" w:rsidP="00A40B45">
      <w:pPr>
        <w:pStyle w:val="ParagraphABC"/>
        <w:numPr>
          <w:ilvl w:val="4"/>
          <w:numId w:val="5"/>
        </w:numPr>
        <w:tabs>
          <w:tab w:val="clear" w:pos="720"/>
        </w:tabs>
        <w:spacing w:after="20"/>
      </w:pPr>
      <w:r w:rsidRPr="00B5056B">
        <w:t>Identification of Potentially Faulty circuit (if supplying panel is equipped)</w:t>
      </w:r>
    </w:p>
    <w:p w14:paraId="5F918F06" w14:textId="77777777" w:rsidR="00A40B45" w:rsidRDefault="00A40B45" w:rsidP="00A40B45">
      <w:pPr>
        <w:pStyle w:val="Spec1"/>
        <w:numPr>
          <w:ilvl w:val="2"/>
          <w:numId w:val="34"/>
        </w:numPr>
        <w:spacing w:before="20" w:after="0"/>
      </w:pPr>
      <w:r w:rsidRPr="00322BA2">
        <w:t>The Back Box shall be flush mounted and fabricated of RoHS compliant galvanized steel per Directive 2002/95/EC</w:t>
      </w:r>
      <w:r w:rsidR="004971D9">
        <w:t xml:space="preserve"> and be flush mounted</w:t>
      </w:r>
      <w:r w:rsidRPr="00322BA2">
        <w:t xml:space="preserve">.  </w:t>
      </w:r>
    </w:p>
    <w:p w14:paraId="6E28CA65" w14:textId="77777777" w:rsidR="00A40B45" w:rsidRDefault="00A40B45" w:rsidP="004971D9">
      <w:pPr>
        <w:pStyle w:val="Spec1"/>
        <w:numPr>
          <w:ilvl w:val="2"/>
          <w:numId w:val="34"/>
        </w:numPr>
        <w:spacing w:before="20" w:after="0"/>
      </w:pPr>
      <w:r w:rsidRPr="00322BA2">
        <w:t xml:space="preserve">The Front Trim shall be constructed of stainless steel with a #4 brushed finish.  </w:t>
      </w:r>
    </w:p>
    <w:p w14:paraId="2DE97024" w14:textId="77777777" w:rsidR="0073772C" w:rsidRDefault="00FA5830" w:rsidP="0073772C">
      <w:pPr>
        <w:pStyle w:val="SpecA"/>
        <w:numPr>
          <w:ilvl w:val="1"/>
          <w:numId w:val="22"/>
        </w:numPr>
        <w:spacing w:before="200" w:after="40"/>
      </w:pPr>
      <w:r>
        <w:rPr>
          <w:noProof/>
        </w:rPr>
        <w:pict w14:anchorId="30EB33D8">
          <v:shape id="_x0000_s1032" type="#_x0000_t202" style="position:absolute;left:0;text-align:left;margin-left:84.15pt;margin-top:21.85pt;width:466.35pt;height:69.2pt;z-index:-1;visibility:visible;mso-height-percent:200;mso-wrap-distance-top:7.2pt;mso-wrap-distance-bottom:7.2pt;mso-position-horizontal-relative:page;mso-height-percent:200;mso-width-relative:margin;mso-height-relative:margin" wrapcoords="0 0" filled="f" stroked="f">
            <v:textbox style="mso-fit-shape-to-text:t">
              <w:txbxContent>
                <w:p w14:paraId="1CEE1A0F" w14:textId="77777777" w:rsidR="00FA5830" w:rsidRPr="00646C98" w:rsidRDefault="00FA5830" w:rsidP="00FA5830">
                  <w:pPr>
                    <w:pBdr>
                      <w:top w:val="single" w:sz="24" w:space="8" w:color="4472C4"/>
                      <w:bottom w:val="single" w:sz="24" w:space="8" w:color="4472C4"/>
                    </w:pBdr>
                    <w:spacing w:line="200" w:lineRule="exact"/>
                    <w:rPr>
                      <w:i/>
                      <w:color w:val="2E74B5"/>
                      <w:sz w:val="18"/>
                    </w:rPr>
                  </w:pPr>
                  <w:r w:rsidRPr="00646C98">
                    <w:rPr>
                      <w:b/>
                      <w:i/>
                      <w:color w:val="2E74B5"/>
                      <w:sz w:val="18"/>
                    </w:rPr>
                    <w:t>Engineering Notes:</w:t>
                  </w:r>
                  <w:r w:rsidRPr="00646C98">
                    <w:rPr>
                      <w:i/>
                      <w:color w:val="2E74B5"/>
                      <w:sz w:val="18"/>
                    </w:rPr>
                    <w:t xml:space="preserve"> The </w:t>
                  </w:r>
                  <w:r w:rsidR="00E95B05">
                    <w:rPr>
                      <w:i/>
                      <w:color w:val="2E74B5"/>
                      <w:sz w:val="18"/>
                    </w:rPr>
                    <w:t>S</w:t>
                  </w:r>
                  <w:r>
                    <w:rPr>
                      <w:i/>
                      <w:color w:val="2E74B5"/>
                      <w:sz w:val="18"/>
                    </w:rPr>
                    <w:t xml:space="preserve">ystem </w:t>
                  </w:r>
                  <w:r w:rsidR="00E95B05">
                    <w:rPr>
                      <w:i/>
                      <w:color w:val="2E74B5"/>
                      <w:sz w:val="18"/>
                    </w:rPr>
                    <w:t>G</w:t>
                  </w:r>
                  <w:r>
                    <w:rPr>
                      <w:i/>
                      <w:color w:val="2E74B5"/>
                      <w:sz w:val="18"/>
                    </w:rPr>
                    <w:t xml:space="preserve">ateway device allows operators to view all the devices connected within the isolated power system (i.e. LIM, EDS, etc.) via a web browser.  All devices including the </w:t>
                  </w:r>
                  <w:r w:rsidR="00E95B05">
                    <w:rPr>
                      <w:i/>
                      <w:color w:val="2E74B5"/>
                      <w:sz w:val="18"/>
                    </w:rPr>
                    <w:t>S</w:t>
                  </w:r>
                  <w:r>
                    <w:rPr>
                      <w:i/>
                      <w:color w:val="2E74B5"/>
                      <w:sz w:val="18"/>
                    </w:rPr>
                    <w:t xml:space="preserve">ystem </w:t>
                  </w:r>
                  <w:r w:rsidR="00E95B05">
                    <w:rPr>
                      <w:i/>
                      <w:color w:val="2E74B5"/>
                      <w:sz w:val="18"/>
                    </w:rPr>
                    <w:t>G</w:t>
                  </w:r>
                  <w:r>
                    <w:rPr>
                      <w:i/>
                      <w:color w:val="2E74B5"/>
                      <w:sz w:val="18"/>
                    </w:rPr>
                    <w:t>ateway device must be connected in the same RS-485 network. Additionally, t</w:t>
                  </w:r>
                  <w:r w:rsidRPr="00646C98">
                    <w:rPr>
                      <w:i/>
                      <w:color w:val="2E74B5"/>
                      <w:sz w:val="18"/>
                    </w:rPr>
                    <w:t xml:space="preserve">he </w:t>
                  </w:r>
                  <w:r>
                    <w:rPr>
                      <w:i/>
                      <w:color w:val="2E74B5"/>
                      <w:sz w:val="18"/>
                    </w:rPr>
                    <w:t xml:space="preserve">system gateway device can be integrated into the building management system via Modbus/TCP. </w:t>
                  </w:r>
                </w:p>
              </w:txbxContent>
            </v:textbox>
            <w10:wrap type="tight" anchorx="page"/>
          </v:shape>
        </w:pict>
      </w:r>
      <w:r w:rsidR="00CA73EA">
        <w:t>SYSTEM GATEWAY / WEB-SERVER</w:t>
      </w:r>
    </w:p>
    <w:p w14:paraId="6F7FDAD5" w14:textId="77777777" w:rsidR="00FA5830" w:rsidRDefault="00FA5830" w:rsidP="00FA5830">
      <w:pPr>
        <w:pStyle w:val="SpecA"/>
        <w:numPr>
          <w:ilvl w:val="0"/>
          <w:numId w:val="0"/>
        </w:numPr>
        <w:spacing w:before="200" w:after="40"/>
        <w:ind w:left="720" w:hanging="360"/>
      </w:pPr>
    </w:p>
    <w:p w14:paraId="16FB21B5" w14:textId="77777777" w:rsidR="00CA73EA" w:rsidRDefault="00CA73EA" w:rsidP="002263A9">
      <w:pPr>
        <w:pStyle w:val="Spec1"/>
        <w:numPr>
          <w:ilvl w:val="2"/>
          <w:numId w:val="42"/>
        </w:numPr>
        <w:spacing w:before="40" w:after="60"/>
      </w:pPr>
      <w:r w:rsidRPr="00322BA2">
        <w:t xml:space="preserve">A </w:t>
      </w:r>
      <w:r>
        <w:t>combination gateway/web server device</w:t>
      </w:r>
      <w:r w:rsidRPr="00322BA2">
        <w:t xml:space="preserve"> shall be furnished</w:t>
      </w:r>
      <w:r>
        <w:t xml:space="preserve"> </w:t>
      </w:r>
      <w:r w:rsidR="00D12426" w:rsidRPr="00D12426">
        <w:t>to convert data from the Bender-BMS bus into TCP/IP protocols</w:t>
      </w:r>
      <w:r w:rsidR="00D12426">
        <w:t xml:space="preserve"> and provide </w:t>
      </w:r>
      <w:r w:rsidR="00D12426" w:rsidRPr="00D12426">
        <w:t>simple and fast present</w:t>
      </w:r>
      <w:r w:rsidR="00601AD9">
        <w:t xml:space="preserve">ation of data from BMS systems </w:t>
      </w:r>
      <w:r w:rsidR="00D12426" w:rsidRPr="00D12426">
        <w:t>via web browser</w:t>
      </w:r>
      <w:r w:rsidR="002263A9">
        <w:t>.</w:t>
      </w:r>
      <w:r w:rsidR="00D12426" w:rsidRPr="00D12426">
        <w:t xml:space="preserve"> </w:t>
      </w:r>
    </w:p>
    <w:p w14:paraId="3B48C7D7" w14:textId="77777777" w:rsidR="00CA73EA" w:rsidRDefault="00D12426" w:rsidP="00D12426">
      <w:pPr>
        <w:pStyle w:val="Spec1"/>
        <w:numPr>
          <w:ilvl w:val="2"/>
          <w:numId w:val="42"/>
        </w:numPr>
        <w:spacing w:after="0"/>
      </w:pPr>
      <w:proofErr w:type="gramStart"/>
      <w:r>
        <w:t>All of</w:t>
      </w:r>
      <w:proofErr w:type="gramEnd"/>
      <w:r>
        <w:t xml:space="preserve"> the specifications listed within this section shall be contained within one unit:</w:t>
      </w:r>
    </w:p>
    <w:p w14:paraId="72274796" w14:textId="77777777" w:rsidR="00CA73EA" w:rsidRPr="00CA73EA" w:rsidRDefault="00BB17C3" w:rsidP="00CA73EA">
      <w:pPr>
        <w:numPr>
          <w:ilvl w:val="3"/>
          <w:numId w:val="42"/>
        </w:numPr>
      </w:pPr>
      <w:r>
        <w:t>History memory</w:t>
      </w:r>
    </w:p>
    <w:p w14:paraId="67F24671" w14:textId="77777777" w:rsidR="00CA73EA" w:rsidRDefault="00CA73EA" w:rsidP="00CA73EA">
      <w:pPr>
        <w:pStyle w:val="Spec1"/>
        <w:numPr>
          <w:ilvl w:val="3"/>
          <w:numId w:val="42"/>
        </w:numPr>
        <w:spacing w:before="20" w:after="0"/>
      </w:pPr>
      <w:r w:rsidRPr="00CA73EA">
        <w:t>Assignment of individual texts for devices and measuring points</w:t>
      </w:r>
    </w:p>
    <w:p w14:paraId="54854E1E" w14:textId="77777777" w:rsidR="00CA73EA" w:rsidRDefault="00CA73EA" w:rsidP="00CA73EA">
      <w:pPr>
        <w:numPr>
          <w:ilvl w:val="3"/>
          <w:numId w:val="42"/>
        </w:numPr>
      </w:pPr>
      <w:r w:rsidRPr="00CA73EA">
        <w:t>Fast, simple parameter setting of BMS devices using the web browser</w:t>
      </w:r>
    </w:p>
    <w:p w14:paraId="1912B269" w14:textId="77777777" w:rsidR="00CA73EA" w:rsidRDefault="00CA73EA" w:rsidP="00CA73EA">
      <w:pPr>
        <w:numPr>
          <w:ilvl w:val="3"/>
          <w:numId w:val="42"/>
        </w:numPr>
      </w:pPr>
      <w:r w:rsidRPr="00CA73EA">
        <w:t>Report function</w:t>
      </w:r>
      <w:r>
        <w:t>s</w:t>
      </w:r>
      <w:r w:rsidRPr="00CA73EA">
        <w:t xml:space="preserve"> </w:t>
      </w:r>
      <w:r>
        <w:t>that save</w:t>
      </w:r>
      <w:r w:rsidRPr="00CA73EA">
        <w:t xml:space="preserve"> me</w:t>
      </w:r>
      <w:r>
        <w:t>asured values and settings. Saved settings can then be</w:t>
      </w:r>
      <w:r w:rsidRPr="00CA73EA">
        <w:t xml:space="preserve"> compared with the current settings made on the </w:t>
      </w:r>
      <w:r w:rsidR="00601AD9">
        <w:t>COMTRAXX device</w:t>
      </w:r>
    </w:p>
    <w:p w14:paraId="7D5333FE" w14:textId="77777777" w:rsidR="00CA73EA" w:rsidRDefault="00CA73EA" w:rsidP="00CA73EA">
      <w:pPr>
        <w:numPr>
          <w:ilvl w:val="3"/>
          <w:numId w:val="42"/>
        </w:numPr>
      </w:pPr>
      <w:r>
        <w:t>User assignable device v</w:t>
      </w:r>
      <w:r w:rsidRPr="00CA73EA">
        <w:t xml:space="preserve">isualization without any programming. </w:t>
      </w:r>
    </w:p>
    <w:p w14:paraId="7BFE8CE8" w14:textId="77777777" w:rsidR="00CA73EA" w:rsidRPr="00CA73EA" w:rsidRDefault="00CA73EA" w:rsidP="00CA73EA">
      <w:pPr>
        <w:numPr>
          <w:ilvl w:val="4"/>
          <w:numId w:val="42"/>
        </w:numPr>
      </w:pPr>
      <w:r w:rsidRPr="00CA73EA">
        <w:t>For example, measured values or alarms can be arranged on a floor plan and visualized</w:t>
      </w:r>
    </w:p>
    <w:p w14:paraId="6F70A760" w14:textId="77777777" w:rsidR="004971D9" w:rsidRPr="00A40B45" w:rsidRDefault="00D12426" w:rsidP="00D12426">
      <w:pPr>
        <w:pStyle w:val="Spec1"/>
        <w:numPr>
          <w:ilvl w:val="0"/>
          <w:numId w:val="0"/>
        </w:numPr>
        <w:spacing w:before="20" w:after="0"/>
      </w:pPr>
      <w:r>
        <w:br w:type="page"/>
      </w:r>
    </w:p>
    <w:p w14:paraId="4FD1FAE5" w14:textId="77777777" w:rsidR="00B436F5" w:rsidRDefault="00B436F5" w:rsidP="003C3F98">
      <w:pPr>
        <w:pStyle w:val="SpecA"/>
        <w:numPr>
          <w:ilvl w:val="1"/>
          <w:numId w:val="22"/>
        </w:numPr>
        <w:spacing w:before="200" w:after="40"/>
      </w:pPr>
      <w:r>
        <w:t>GROUND POWER MODULES</w:t>
      </w:r>
      <w:r w:rsidR="006339C9">
        <w:t xml:space="preserve"> &amp; GROUND CORDS</w:t>
      </w:r>
    </w:p>
    <w:p w14:paraId="4593081F" w14:textId="77777777" w:rsidR="00D753AC" w:rsidRDefault="00B436F5" w:rsidP="003C3F98">
      <w:pPr>
        <w:pStyle w:val="Spec1"/>
        <w:numPr>
          <w:ilvl w:val="2"/>
          <w:numId w:val="24"/>
        </w:numPr>
        <w:spacing w:before="20" w:after="0"/>
      </w:pPr>
      <w:r>
        <w:t>Ground Power Modules</w:t>
      </w:r>
      <w:r w:rsidRPr="006850D1">
        <w:t xml:space="preserve"> shall be supplied as indicated on </w:t>
      </w:r>
      <w:r>
        <w:t>the</w:t>
      </w:r>
      <w:r w:rsidR="00D753AC">
        <w:t xml:space="preserve"> contract</w:t>
      </w:r>
      <w:r w:rsidRPr="006850D1">
        <w:t xml:space="preserve"> drawings</w:t>
      </w:r>
      <w:r w:rsidR="003D0D71">
        <w:t>.</w:t>
      </w:r>
    </w:p>
    <w:p w14:paraId="34AB5A70" w14:textId="77777777" w:rsidR="00D753AC" w:rsidRPr="00FE2A05" w:rsidRDefault="00D753AC" w:rsidP="003C3F98">
      <w:pPr>
        <w:pStyle w:val="Spec1"/>
        <w:numPr>
          <w:ilvl w:val="2"/>
          <w:numId w:val="24"/>
        </w:numPr>
        <w:spacing w:before="20" w:after="0"/>
      </w:pPr>
      <w:r>
        <w:t>The module shall be capable of containing 30A green ground jacks, hospital grade duplex receptacles and/or locking hospital type receptacles</w:t>
      </w:r>
      <w:r w:rsidRPr="00FE2A05">
        <w:t xml:space="preserve">. (Quantity and </w:t>
      </w:r>
      <w:r w:rsidR="00487EBA" w:rsidRPr="00FE2A05">
        <w:t>Configuration</w:t>
      </w:r>
      <w:r w:rsidRPr="00FE2A05">
        <w:t xml:space="preserve"> as specified on the </w:t>
      </w:r>
      <w:r w:rsidR="006B433D" w:rsidRPr="00FE2A05">
        <w:t xml:space="preserve">detail </w:t>
      </w:r>
      <w:r w:rsidRPr="00FE2A05">
        <w:t>drawings).</w:t>
      </w:r>
      <w:r w:rsidR="003D0D71" w:rsidRPr="00FE2A05">
        <w:t xml:space="preserve">  </w:t>
      </w:r>
    </w:p>
    <w:p w14:paraId="2CB957FA" w14:textId="77777777" w:rsidR="003D0D71" w:rsidRDefault="003D0D71" w:rsidP="003C3F98">
      <w:pPr>
        <w:pStyle w:val="Spec1"/>
        <w:numPr>
          <w:ilvl w:val="2"/>
          <w:numId w:val="24"/>
        </w:numPr>
        <w:spacing w:before="20" w:after="0"/>
      </w:pPr>
      <w:r>
        <w:t xml:space="preserve">The </w:t>
      </w:r>
      <w:r w:rsidR="00896934">
        <w:t>Module’s Back</w:t>
      </w:r>
      <w:r w:rsidR="006B433D">
        <w:t xml:space="preserve"> B</w:t>
      </w:r>
      <w:r w:rsidR="00896934">
        <w:t>ox shall be fabricated of RoHS compliant galvanize</w:t>
      </w:r>
      <w:r w:rsidR="005525C4">
        <w:t>d</w:t>
      </w:r>
      <w:r w:rsidR="00896934">
        <w:t xml:space="preserve"> steel per Directive</w:t>
      </w:r>
      <w:r w:rsidR="00896934" w:rsidRPr="000D09EC">
        <w:t xml:space="preserve"> 2002/95/EC</w:t>
      </w:r>
      <w:r>
        <w:t xml:space="preserve"> </w:t>
      </w:r>
      <w:r w:rsidR="002454E3">
        <w:t xml:space="preserve">and </w:t>
      </w:r>
      <w:r w:rsidR="006B433D">
        <w:t xml:space="preserve">be </w:t>
      </w:r>
      <w:r w:rsidR="002454E3">
        <w:t>flush mounted.</w:t>
      </w:r>
    </w:p>
    <w:p w14:paraId="5D70CAC4" w14:textId="77777777" w:rsidR="00D753AC" w:rsidRDefault="00D753AC" w:rsidP="003C3F98">
      <w:pPr>
        <w:pStyle w:val="Spec1"/>
        <w:numPr>
          <w:ilvl w:val="2"/>
          <w:numId w:val="24"/>
        </w:numPr>
        <w:spacing w:before="20" w:after="0"/>
      </w:pPr>
      <w:r>
        <w:t xml:space="preserve">The Front Trim shall be constructed from stainless steel with a #4 brushed finish. </w:t>
      </w:r>
      <w:r w:rsidR="003D0D71">
        <w:t xml:space="preserve">The only exposed screws on the </w:t>
      </w:r>
      <w:r>
        <w:t xml:space="preserve">Front </w:t>
      </w:r>
      <w:r w:rsidR="00896934">
        <w:t xml:space="preserve">Trim </w:t>
      </w:r>
      <w:r w:rsidR="003D0D71">
        <w:t xml:space="preserve">shall be the screws holding the </w:t>
      </w:r>
      <w:r>
        <w:t xml:space="preserve">Front </w:t>
      </w:r>
      <w:r w:rsidR="00896934">
        <w:t xml:space="preserve">Trim </w:t>
      </w:r>
      <w:r w:rsidR="003D0D71">
        <w:t xml:space="preserve">to the </w:t>
      </w:r>
      <w:r w:rsidR="00896934">
        <w:t>Back</w:t>
      </w:r>
      <w:r w:rsidR="006B433D">
        <w:t xml:space="preserve"> B</w:t>
      </w:r>
      <w:r w:rsidR="00896934">
        <w:t>ox</w:t>
      </w:r>
      <w:r w:rsidR="00487EBA">
        <w:t>.</w:t>
      </w:r>
    </w:p>
    <w:p w14:paraId="4B1F9CD7" w14:textId="77777777" w:rsidR="00D753AC" w:rsidRDefault="00D753AC" w:rsidP="003C3F98">
      <w:pPr>
        <w:pStyle w:val="Spec1"/>
        <w:numPr>
          <w:ilvl w:val="2"/>
          <w:numId w:val="24"/>
        </w:numPr>
        <w:spacing w:before="20" w:after="0"/>
      </w:pPr>
      <w:r>
        <w:t xml:space="preserve">The </w:t>
      </w:r>
      <w:r w:rsidR="003D0D71">
        <w:t xml:space="preserve">ground bus contained in these </w:t>
      </w:r>
      <w:r>
        <w:t xml:space="preserve">Modules </w:t>
      </w:r>
      <w:r w:rsidR="003D0D71">
        <w:t>shall contain</w:t>
      </w:r>
      <w:r w:rsidR="00896934">
        <w:t xml:space="preserve"> a minimum of one</w:t>
      </w:r>
      <w:r w:rsidR="003D0D71">
        <w:t xml:space="preserve"> lug suitable for connection of</w:t>
      </w:r>
      <w:r w:rsidR="00FE2A05">
        <w:t xml:space="preserve"> one</w:t>
      </w:r>
      <w:r w:rsidR="003D0D71">
        <w:t xml:space="preserve"> #1/0 wire</w:t>
      </w:r>
      <w:r w:rsidR="00896934">
        <w:t xml:space="preserve"> and </w:t>
      </w:r>
      <w:r w:rsidR="0033026C">
        <w:t>eighteen #4-14 wire</w:t>
      </w:r>
      <w:r w:rsidR="003D0D71">
        <w:t>.</w:t>
      </w:r>
      <w:r w:rsidR="00896934">
        <w:t xml:space="preserve"> </w:t>
      </w:r>
    </w:p>
    <w:p w14:paraId="16D0C391" w14:textId="77777777" w:rsidR="006339C9" w:rsidRDefault="006339C9" w:rsidP="003C3F98">
      <w:pPr>
        <w:pStyle w:val="Spec1"/>
        <w:numPr>
          <w:ilvl w:val="2"/>
          <w:numId w:val="24"/>
        </w:numPr>
        <w:spacing w:before="20" w:after="0"/>
      </w:pPr>
      <w:r>
        <w:t>Ground Cords for connection to Ground Power Models shall consist of an extra flexible stranded copper conductor with neoprene insulation.</w:t>
      </w:r>
    </w:p>
    <w:p w14:paraId="61EB54E2" w14:textId="77777777" w:rsidR="006339C9" w:rsidRDefault="006339C9" w:rsidP="006339C9">
      <w:pPr>
        <w:pStyle w:val="Spec1"/>
        <w:numPr>
          <w:ilvl w:val="3"/>
          <w:numId w:val="24"/>
        </w:numPr>
        <w:spacing w:before="20" w:after="0"/>
      </w:pPr>
      <w:r>
        <w:t>Two (2) Ground Cords terminated with Lugs and two (2) Ground Cords terminated with alligator clips shall be provided per Ground Power Module.</w:t>
      </w:r>
    </w:p>
    <w:p w14:paraId="1C245FAF" w14:textId="77777777" w:rsidR="006339C9" w:rsidRDefault="006339C9" w:rsidP="006339C9">
      <w:pPr>
        <w:pStyle w:val="Spec1"/>
        <w:numPr>
          <w:ilvl w:val="3"/>
          <w:numId w:val="24"/>
        </w:numPr>
        <w:spacing w:before="20" w:after="0"/>
      </w:pPr>
      <w:r>
        <w:t>Each Ground Cord provided shall be 15feet in length.</w:t>
      </w:r>
    </w:p>
    <w:p w14:paraId="3A778089" w14:textId="77777777" w:rsidR="00614C33" w:rsidRDefault="00614C33" w:rsidP="00614C33">
      <w:pPr>
        <w:pStyle w:val="ParagraphABC"/>
        <w:numPr>
          <w:ilvl w:val="3"/>
          <w:numId w:val="24"/>
        </w:numPr>
        <w:tabs>
          <w:tab w:val="clear" w:pos="720"/>
        </w:tabs>
        <w:spacing w:before="40" w:after="0"/>
      </w:pPr>
      <w:r w:rsidRPr="00A40B45">
        <w:t>Models HGC-15L and HGC-15C manufactured</w:t>
      </w:r>
      <w:r>
        <w:t xml:space="preserve"> by BENDER Inc. shall be basis of design.</w:t>
      </w:r>
    </w:p>
    <w:p w14:paraId="158AD7F2" w14:textId="77777777" w:rsidR="003D0D71" w:rsidRDefault="00FA51AC">
      <w:pPr>
        <w:rPr>
          <w:b/>
          <w:sz w:val="28"/>
        </w:rPr>
      </w:pPr>
      <w:r>
        <w:rPr>
          <w:b/>
          <w:sz w:val="28"/>
        </w:rPr>
        <w:br w:type="page"/>
      </w:r>
    </w:p>
    <w:p w14:paraId="0A8B2008" w14:textId="77777777" w:rsidR="003D0D71" w:rsidRDefault="003D0D71" w:rsidP="00B46CAE">
      <w:pPr>
        <w:pStyle w:val="PartDesig"/>
        <w:jc w:val="left"/>
      </w:pPr>
      <w:r>
        <w:t>PART 3</w:t>
      </w:r>
      <w:r w:rsidR="006063C5">
        <w:t xml:space="preserve"> </w:t>
      </w:r>
      <w:r w:rsidR="001F3D13">
        <w:t>–</w:t>
      </w:r>
      <w:r w:rsidR="007C7842">
        <w:t xml:space="preserve"> </w:t>
      </w:r>
      <w:r w:rsidR="00DC6E43">
        <w:t>INSTALLATION</w:t>
      </w:r>
    </w:p>
    <w:p w14:paraId="16588077" w14:textId="77777777" w:rsidR="001F3D13" w:rsidRDefault="001F3D13" w:rsidP="001F3D13"/>
    <w:p w14:paraId="5C45197D" w14:textId="77777777" w:rsidR="001F3D13" w:rsidRPr="00322BA2" w:rsidRDefault="001F3D13" w:rsidP="001F3D13">
      <w:pPr>
        <w:rPr>
          <w:b/>
        </w:rPr>
      </w:pPr>
      <w:r w:rsidRPr="00322BA2">
        <w:rPr>
          <w:b/>
        </w:rPr>
        <w:t>3.01 ASSEMBLY</w:t>
      </w:r>
    </w:p>
    <w:p w14:paraId="61EFBC74" w14:textId="77777777" w:rsidR="001F3D13" w:rsidRPr="00322BA2" w:rsidRDefault="001F3D13" w:rsidP="001F3D13">
      <w:pPr>
        <w:pStyle w:val="ParagraphABC"/>
        <w:numPr>
          <w:ilvl w:val="1"/>
          <w:numId w:val="3"/>
        </w:numPr>
        <w:tabs>
          <w:tab w:val="clear" w:pos="1080"/>
        </w:tabs>
        <w:spacing w:before="40" w:after="40"/>
      </w:pPr>
      <w:r w:rsidRPr="00322BA2">
        <w:t>Equipment should be installed and assembled as per manufactures recommendations</w:t>
      </w:r>
      <w:r>
        <w:t>.</w:t>
      </w:r>
    </w:p>
    <w:p w14:paraId="451DAB7F" w14:textId="77777777" w:rsidR="00DA644E" w:rsidRDefault="00DA644E">
      <w:pPr>
        <w:rPr>
          <w:b/>
        </w:rPr>
      </w:pPr>
    </w:p>
    <w:p w14:paraId="1E48FC8F" w14:textId="77777777" w:rsidR="003D0D71" w:rsidRDefault="001F3D13">
      <w:pPr>
        <w:rPr>
          <w:b/>
        </w:rPr>
      </w:pPr>
      <w:r>
        <w:rPr>
          <w:b/>
        </w:rPr>
        <w:t>3.02</w:t>
      </w:r>
      <w:r w:rsidR="003D0D71">
        <w:rPr>
          <w:b/>
        </w:rPr>
        <w:t xml:space="preserve"> </w:t>
      </w:r>
      <w:r w:rsidR="00DC6E43">
        <w:rPr>
          <w:b/>
        </w:rPr>
        <w:t>WIRING</w:t>
      </w:r>
    </w:p>
    <w:p w14:paraId="710DB01F" w14:textId="77777777" w:rsidR="004971D9" w:rsidRDefault="00DC6E43" w:rsidP="004971D9">
      <w:pPr>
        <w:pStyle w:val="ParagraphABC"/>
        <w:numPr>
          <w:ilvl w:val="1"/>
          <w:numId w:val="35"/>
        </w:numPr>
        <w:tabs>
          <w:tab w:val="clear" w:pos="720"/>
        </w:tabs>
        <w:spacing w:before="40" w:after="0"/>
      </w:pPr>
      <w:r>
        <w:t xml:space="preserve">The contractor shall wire all </w:t>
      </w:r>
      <w:r w:rsidR="00540E13">
        <w:t>branch circuits to the Isolated Power System</w:t>
      </w:r>
      <w:r>
        <w:t xml:space="preserve"> using copper stranded conductor</w:t>
      </w:r>
      <w:r w:rsidR="00540E13">
        <w:t>s</w:t>
      </w:r>
      <w:r>
        <w:t xml:space="preserve"> having a cross-linked polyethylene insulation</w:t>
      </w:r>
      <w:r w:rsidR="00540E13">
        <w:t>,</w:t>
      </w:r>
      <w:r>
        <w:t xml:space="preserve"> or equivalent with a dielectric constant of 3.5 or less</w:t>
      </w:r>
      <w:r w:rsidR="008145C0">
        <w:t xml:space="preserve">. </w:t>
      </w:r>
    </w:p>
    <w:p w14:paraId="352A7B9D" w14:textId="77777777" w:rsidR="004971D9" w:rsidRDefault="008145C0" w:rsidP="004971D9">
      <w:pPr>
        <w:pStyle w:val="ParagraphABC"/>
        <w:numPr>
          <w:ilvl w:val="1"/>
          <w:numId w:val="35"/>
        </w:numPr>
        <w:tabs>
          <w:tab w:val="clear" w:pos="720"/>
        </w:tabs>
        <w:spacing w:before="40" w:after="0"/>
      </w:pPr>
      <w:r>
        <w:t xml:space="preserve"> </w:t>
      </w:r>
      <w:r w:rsidR="00DC6E43">
        <w:t xml:space="preserve">Under no circumstances shall wire pulling compound be used when pulling the wire for isolated circuits.  </w:t>
      </w:r>
    </w:p>
    <w:p w14:paraId="39D514AC" w14:textId="77777777" w:rsidR="004971D9" w:rsidRDefault="00DC6E43" w:rsidP="004971D9">
      <w:pPr>
        <w:pStyle w:val="ParagraphABC"/>
        <w:numPr>
          <w:ilvl w:val="1"/>
          <w:numId w:val="35"/>
        </w:numPr>
        <w:tabs>
          <w:tab w:val="clear" w:pos="720"/>
        </w:tabs>
        <w:spacing w:before="40" w:after="0"/>
      </w:pPr>
      <w:r>
        <w:t xml:space="preserve">All wiring shall be color-coded in accordance with </w:t>
      </w:r>
      <w:r w:rsidR="008145C0">
        <w:t xml:space="preserve">the </w:t>
      </w:r>
      <w:r>
        <w:t>NEC and appropriate NFPA standards.</w:t>
      </w:r>
      <w:r w:rsidR="00540E13">
        <w:t xml:space="preserve"> </w:t>
      </w:r>
    </w:p>
    <w:p w14:paraId="3E86CDC5" w14:textId="77777777" w:rsidR="00DC6E43" w:rsidRDefault="004971D9" w:rsidP="004971D9">
      <w:pPr>
        <w:pStyle w:val="ParagraphABC"/>
        <w:numPr>
          <w:ilvl w:val="1"/>
          <w:numId w:val="35"/>
        </w:numPr>
        <w:tabs>
          <w:tab w:val="clear" w:pos="720"/>
        </w:tabs>
        <w:spacing w:before="40" w:after="0"/>
      </w:pPr>
      <w:r>
        <w:t>Limit the number of conductors to six</w:t>
      </w:r>
      <w:r w:rsidR="00540E13">
        <w:t xml:space="preserve"> </w:t>
      </w:r>
      <w:r w:rsidR="00540E13" w:rsidRPr="00FF6146">
        <w:t>in ¾” conduit</w:t>
      </w:r>
      <w:r w:rsidR="00540E13">
        <w:t>.</w:t>
      </w:r>
    </w:p>
    <w:p w14:paraId="5490DCC0" w14:textId="77777777" w:rsidR="001F3D13" w:rsidRDefault="001F3D13" w:rsidP="003A69E5">
      <w:pPr>
        <w:pStyle w:val="ParagraphABC"/>
        <w:tabs>
          <w:tab w:val="clear" w:pos="1080"/>
        </w:tabs>
        <w:spacing w:after="0"/>
        <w:ind w:left="720" w:firstLine="0"/>
      </w:pPr>
    </w:p>
    <w:p w14:paraId="547197F4" w14:textId="77777777" w:rsidR="003D0D71" w:rsidRDefault="001F3D13">
      <w:pPr>
        <w:rPr>
          <w:b/>
        </w:rPr>
      </w:pPr>
      <w:r>
        <w:rPr>
          <w:b/>
        </w:rPr>
        <w:t>3.03</w:t>
      </w:r>
      <w:r w:rsidR="003D0D71">
        <w:rPr>
          <w:b/>
        </w:rPr>
        <w:t xml:space="preserve"> TESTING </w:t>
      </w:r>
      <w:r w:rsidR="00AA5A3E">
        <w:rPr>
          <w:b/>
        </w:rPr>
        <w:t>AND</w:t>
      </w:r>
      <w:r w:rsidR="00540E13" w:rsidRPr="00540E13">
        <w:rPr>
          <w:b/>
        </w:rPr>
        <w:t xml:space="preserve"> CERTIFICATION</w:t>
      </w:r>
    </w:p>
    <w:p w14:paraId="24DF3C31" w14:textId="77777777" w:rsidR="00FA51AC" w:rsidRDefault="00FA51AC" w:rsidP="00FA51AC">
      <w:pPr>
        <w:pStyle w:val="ParagraphABC"/>
        <w:numPr>
          <w:ilvl w:val="1"/>
          <w:numId w:val="26"/>
        </w:numPr>
        <w:tabs>
          <w:tab w:val="clear" w:pos="720"/>
        </w:tabs>
      </w:pPr>
      <w:r>
        <w:t>The contractor shall include the cost of, and make all arrangements for, testing all unground</w:t>
      </w:r>
      <w:r w:rsidR="00303886">
        <w:t>ed</w:t>
      </w:r>
      <w:r>
        <w:t xml:space="preserve"> isolated systems in the hospital by a qualified factory technician provided by the manufacturer of the isolation systems.  The testing shall include a complete inspection of all connections and materials used.  The contractor shall be prepared to demonstrate to the factory technician that proper polarity was observed, and installation practices were in accordance with the drawings and specifications for these systems.</w:t>
      </w:r>
    </w:p>
    <w:p w14:paraId="2314E165" w14:textId="77777777" w:rsidR="00FA51AC" w:rsidRDefault="00FA51AC" w:rsidP="00FA51AC">
      <w:pPr>
        <w:pStyle w:val="ParagraphABC"/>
        <w:numPr>
          <w:ilvl w:val="1"/>
          <w:numId w:val="27"/>
        </w:numPr>
        <w:tabs>
          <w:tab w:val="clear" w:pos="720"/>
        </w:tabs>
      </w:pPr>
      <w:r>
        <w:t xml:space="preserve">The factory technician shall check and record system current leakages.  The factory technician shall further simulate faults on the isolated system of a magnitude high enough to bring the total system leakage, which the LIM detects, above the calibrated point, thus verifying correct operation of the LIM.  </w:t>
      </w:r>
    </w:p>
    <w:p w14:paraId="73179F01" w14:textId="77777777" w:rsidR="00FA51AC" w:rsidRDefault="00FA51AC" w:rsidP="00FA51AC">
      <w:pPr>
        <w:pStyle w:val="ParagraphABC"/>
        <w:numPr>
          <w:ilvl w:val="1"/>
          <w:numId w:val="27"/>
        </w:numPr>
        <w:tabs>
          <w:tab w:val="clear" w:pos="720"/>
        </w:tabs>
      </w:pPr>
      <w:r>
        <w:t>The factory technician shall check the resistance between the ground point of each receptacle and the reference point, and it shall be less than 0.1 ohms.  The voltage potential difference between any exposed conductive surfaces in the patient vicinity shall be checked</w:t>
      </w:r>
      <w:r w:rsidR="00902BBC">
        <w:t>.</w:t>
      </w:r>
      <w:r>
        <w:t xml:space="preserve">  These tests are required by NFPA No. 99 for new construction areas.</w:t>
      </w:r>
    </w:p>
    <w:p w14:paraId="6C3BD5DB" w14:textId="77777777" w:rsidR="00FA51AC" w:rsidRDefault="00FA51AC" w:rsidP="00FA51AC">
      <w:pPr>
        <w:pStyle w:val="ParagraphABC"/>
        <w:numPr>
          <w:ilvl w:val="1"/>
          <w:numId w:val="27"/>
        </w:numPr>
        <w:tabs>
          <w:tab w:val="clear" w:pos="720"/>
        </w:tabs>
      </w:pPr>
      <w:r>
        <w:t>The factory technician shall instruct the hospital maintenance staff in the use of the following:</w:t>
      </w:r>
    </w:p>
    <w:p w14:paraId="4E88335C" w14:textId="77777777" w:rsidR="00FA51AC" w:rsidRDefault="00FA51AC" w:rsidP="00FA51AC">
      <w:pPr>
        <w:pStyle w:val="ParagraphABC"/>
        <w:numPr>
          <w:ilvl w:val="2"/>
          <w:numId w:val="27"/>
        </w:numPr>
        <w:tabs>
          <w:tab w:val="clear" w:pos="1080"/>
        </w:tabs>
      </w:pPr>
      <w:r>
        <w:t>the panel and LIM as a leakage measuring device</w:t>
      </w:r>
    </w:p>
    <w:p w14:paraId="5A27338D" w14:textId="77777777" w:rsidR="00FA51AC" w:rsidRDefault="00FA51AC" w:rsidP="00FA51AC">
      <w:pPr>
        <w:pStyle w:val="ParagraphABC"/>
        <w:numPr>
          <w:ilvl w:val="2"/>
          <w:numId w:val="27"/>
        </w:numPr>
        <w:tabs>
          <w:tab w:val="clear" w:pos="1080"/>
        </w:tabs>
      </w:pPr>
      <w:r>
        <w:t>how instrument leakage areas can be measured and labeled</w:t>
      </w:r>
    </w:p>
    <w:p w14:paraId="2CF18DFA" w14:textId="77777777" w:rsidR="00FA51AC" w:rsidRDefault="00FA51AC" w:rsidP="00FA51AC">
      <w:pPr>
        <w:pStyle w:val="ParagraphABC"/>
        <w:numPr>
          <w:ilvl w:val="2"/>
          <w:numId w:val="27"/>
        </w:numPr>
        <w:tabs>
          <w:tab w:val="clear" w:pos="1080"/>
        </w:tabs>
      </w:pPr>
      <w:r>
        <w:t>how to perform leakage tests</w:t>
      </w:r>
    </w:p>
    <w:p w14:paraId="49E07CEC" w14:textId="77777777" w:rsidR="00FA51AC" w:rsidRDefault="00FA51AC" w:rsidP="00FA51AC">
      <w:pPr>
        <w:pStyle w:val="ParagraphABC"/>
        <w:numPr>
          <w:ilvl w:val="1"/>
          <w:numId w:val="27"/>
        </w:numPr>
        <w:tabs>
          <w:tab w:val="clear" w:pos="720"/>
        </w:tabs>
      </w:pPr>
      <w:r>
        <w:t>The technician shall also test the system impedance of the entire isolated power system to ensure compliance with the applicable sections of NFPA No. 99.  The measured system impedance shall become part of the permanent logged records of each panel.</w:t>
      </w:r>
    </w:p>
    <w:p w14:paraId="4425400D" w14:textId="77777777" w:rsidR="00FA51AC" w:rsidRDefault="00FA51AC" w:rsidP="00FA51AC">
      <w:pPr>
        <w:pStyle w:val="ParagraphABC"/>
        <w:numPr>
          <w:ilvl w:val="1"/>
          <w:numId w:val="27"/>
        </w:numPr>
        <w:tabs>
          <w:tab w:val="clear" w:pos="720"/>
        </w:tabs>
      </w:pPr>
      <w:r>
        <w:t xml:space="preserve">After all tests are complete, a letter shall be given to the hospital and the consulting engineer.  The letter shall state that the system conforms </w:t>
      </w:r>
      <w:r w:rsidR="00E658E7">
        <w:t>to</w:t>
      </w:r>
      <w:r>
        <w:t xml:space="preserve"> </w:t>
      </w:r>
      <w:r w:rsidR="00614C33">
        <w:t>applicable</w:t>
      </w:r>
      <w:r>
        <w:t xml:space="preserve"> codes, good installation practices, and the specifications.</w:t>
      </w:r>
    </w:p>
    <w:p w14:paraId="64171627" w14:textId="77777777" w:rsidR="00FA51AC" w:rsidRDefault="00FA51AC" w:rsidP="00FA51AC">
      <w:pPr>
        <w:pStyle w:val="ParagraphABC"/>
        <w:numPr>
          <w:ilvl w:val="1"/>
          <w:numId w:val="27"/>
        </w:numPr>
        <w:tabs>
          <w:tab w:val="clear" w:pos="720"/>
        </w:tabs>
      </w:pPr>
      <w:r>
        <w:t xml:space="preserve">Upon completion of all tests, the factory technician shall meet with hospital medical and maintenance staff to thoroughly explain the operation of the equipment installed, and the need and procedure for periodically testing and logging test results.  The technician shall furnish </w:t>
      </w:r>
      <w:proofErr w:type="gramStart"/>
      <w:r>
        <w:t>log books</w:t>
      </w:r>
      <w:proofErr w:type="gramEnd"/>
      <w:r>
        <w:t xml:space="preserve"> to the maintenance department, enter the first readings of all panels in these log books, and clearly instruct the hospital maintenance staff how to enter future readings.</w:t>
      </w:r>
    </w:p>
    <w:p w14:paraId="64B9B16E" w14:textId="77777777" w:rsidR="00FA51AC" w:rsidRDefault="00FA51AC" w:rsidP="00FA51AC">
      <w:pPr>
        <w:pStyle w:val="ParagraphABC"/>
        <w:numPr>
          <w:ilvl w:val="1"/>
          <w:numId w:val="27"/>
        </w:numPr>
        <w:tabs>
          <w:tab w:val="clear" w:pos="720"/>
        </w:tabs>
      </w:pPr>
      <w:r>
        <w:t>All questions from the hospital staff shall be answered completely and thoroughly at this time.  The consulting engineer shall be notified of the dates and times of all tests so the consulting engineer may witness any of the tests or meetings conducted by the factory technician.</w:t>
      </w:r>
    </w:p>
    <w:p w14:paraId="42D8ABF1" w14:textId="77777777" w:rsidR="003D0D71" w:rsidRDefault="003D0D71">
      <w:pPr>
        <w:pStyle w:val="SectionEnd"/>
      </w:pPr>
      <w:r>
        <w:t>END OF SECTION</w:t>
      </w:r>
    </w:p>
    <w:p w14:paraId="0D49145F" w14:textId="77777777" w:rsidR="00053A1A" w:rsidRDefault="00053A1A" w:rsidP="0027326F"/>
    <w:p w14:paraId="479F2F7E" w14:textId="77777777" w:rsidR="003D0D71" w:rsidRDefault="003D0D71"/>
    <w:sectPr w:rsidR="003D0D71">
      <w:headerReference w:type="default" r:id="rId11"/>
      <w:footerReference w:type="default" r:id="rId12"/>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E3DE7" w14:textId="77777777" w:rsidR="00E40949" w:rsidRDefault="00E40949">
      <w:r>
        <w:separator/>
      </w:r>
    </w:p>
  </w:endnote>
  <w:endnote w:type="continuationSeparator" w:id="0">
    <w:p w14:paraId="7207CB13" w14:textId="77777777" w:rsidR="00E40949" w:rsidRDefault="00E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83A2" w14:textId="77777777" w:rsidR="007E5C2B" w:rsidRPr="007230F9" w:rsidRDefault="007E5C2B" w:rsidP="001405D1">
    <w:pPr>
      <w:pStyle w:val="Footer"/>
      <w:rPr>
        <w:sz w:val="18"/>
        <w:szCs w:val="18"/>
      </w:rPr>
    </w:pPr>
    <w:r w:rsidRPr="007230F9">
      <w:rPr>
        <w:sz w:val="18"/>
        <w:szCs w:val="18"/>
      </w:rPr>
      <w:t>ISOLATED POWER SYSTEMS</w:t>
    </w:r>
    <w:r>
      <w:rPr>
        <w:sz w:val="18"/>
        <w:szCs w:val="18"/>
      </w:rPr>
      <w:t xml:space="preserve"> EQUIPMENT</w:t>
    </w:r>
    <w:r w:rsidRPr="007230F9">
      <w:rPr>
        <w:sz w:val="18"/>
        <w:szCs w:val="18"/>
      </w:rPr>
      <w:tab/>
    </w:r>
    <w:r>
      <w:rPr>
        <w:sz w:val="18"/>
        <w:szCs w:val="18"/>
      </w:rPr>
      <w:t xml:space="preserve">                         </w:t>
    </w:r>
    <w:r w:rsidRPr="007230F9">
      <w:rPr>
        <w:sz w:val="18"/>
        <w:szCs w:val="18"/>
      </w:rPr>
      <w:t>26xxxx-</w:t>
    </w:r>
    <w:r>
      <w:rPr>
        <w:sz w:val="18"/>
        <w:szCs w:val="18"/>
      </w:rPr>
      <w:fldChar w:fldCharType="begin"/>
    </w:r>
    <w:r>
      <w:rPr>
        <w:sz w:val="18"/>
        <w:szCs w:val="18"/>
      </w:rPr>
      <w:instrText xml:space="preserve"> PAGE  \* Arabic  \* MERGEFORMAT </w:instrText>
    </w:r>
    <w:r>
      <w:rPr>
        <w:sz w:val="18"/>
        <w:szCs w:val="18"/>
      </w:rPr>
      <w:fldChar w:fldCharType="separate"/>
    </w:r>
    <w:r w:rsidR="00303886">
      <w:rPr>
        <w:noProof/>
        <w:sz w:val="18"/>
        <w:szCs w:val="18"/>
      </w:rPr>
      <w:t>9</w:t>
    </w:r>
    <w:r>
      <w:rPr>
        <w:sz w:val="18"/>
        <w:szCs w:val="18"/>
      </w:rPr>
      <w:fldChar w:fldCharType="end"/>
    </w:r>
    <w:r w:rsidRPr="007230F9">
      <w:rPr>
        <w:sz w:val="18"/>
        <w:szCs w:val="18"/>
      </w:rPr>
      <w:tab/>
    </w:r>
    <w:r>
      <w:rPr>
        <w:sz w:val="18"/>
        <w:szCs w:val="18"/>
      </w:rPr>
      <w:t xml:space="preserve">   </w:t>
    </w:r>
    <w:r w:rsidRPr="007230F9">
      <w:rPr>
        <w:sz w:val="18"/>
        <w:szCs w:val="18"/>
      </w:rPr>
      <w:t>Issued for Bid xx/xx/xxx</w:t>
    </w:r>
  </w:p>
  <w:p w14:paraId="5880A183" w14:textId="77777777" w:rsidR="007E5C2B" w:rsidRDefault="007E5C2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77C8E" w14:textId="77777777" w:rsidR="00E40949" w:rsidRDefault="00E40949">
      <w:r>
        <w:separator/>
      </w:r>
    </w:p>
  </w:footnote>
  <w:footnote w:type="continuationSeparator" w:id="0">
    <w:p w14:paraId="1A8672E1" w14:textId="77777777" w:rsidR="00E40949" w:rsidRDefault="00E4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5D656" w14:textId="77777777" w:rsidR="007E5C2B" w:rsidRPr="007230F9" w:rsidRDefault="007E5C2B" w:rsidP="001405D1">
    <w:pPr>
      <w:suppressAutoHyphens/>
    </w:pPr>
    <w:r>
      <w:t xml:space="preserve">SPECIFICATION: </w:t>
    </w:r>
    <w:r w:rsidRPr="007230F9">
      <w:rPr>
        <w:b/>
      </w:rPr>
      <w:t>{</w:t>
    </w:r>
    <w:r w:rsidRPr="007230F9">
      <w:rPr>
        <w:b/>
        <w:i/>
      </w:rPr>
      <w:t>Insert Spec Number</w:t>
    </w:r>
    <w:r w:rsidRPr="007230F9">
      <w:rPr>
        <w:b/>
      </w:rPr>
      <w:t>}</w:t>
    </w:r>
    <w:r>
      <w:tab/>
    </w:r>
    <w:r w:rsidRPr="007230F9">
      <w:tab/>
    </w:r>
    <w:r w:rsidRPr="007230F9">
      <w:tab/>
    </w:r>
    <w:r w:rsidRPr="007230F9">
      <w:tab/>
    </w:r>
    <w:r w:rsidRPr="007230F9">
      <w:tab/>
    </w:r>
    <w:r w:rsidRPr="007230F9">
      <w:tab/>
    </w:r>
  </w:p>
  <w:p w14:paraId="222C88A5" w14:textId="77777777" w:rsidR="007E5C2B" w:rsidRDefault="007E5C2B" w:rsidP="001405D1">
    <w:pPr>
      <w:pStyle w:val="Header"/>
    </w:pPr>
    <w:r w:rsidRPr="007230F9">
      <w:t>SECTION</w:t>
    </w:r>
    <w:r>
      <w:t xml:space="preserve">: </w:t>
    </w:r>
    <w:r w:rsidRPr="007230F9">
      <w:t>26xxxx - ISOLATED POWER SYSTEMS</w:t>
    </w:r>
    <w:r>
      <w:t xml:space="preserve"> EQUIPMENT</w:t>
    </w:r>
  </w:p>
  <w:p w14:paraId="2182EEE5" w14:textId="77777777" w:rsidR="007E5C2B" w:rsidRDefault="007E5C2B" w:rsidP="003A69E5">
    <w:pPr>
      <w:suppressAutoHyphens/>
      <w:rPr>
        <w:b/>
      </w:rPr>
    </w:pPr>
    <w:r w:rsidRPr="007230F9">
      <w:rPr>
        <w:b/>
      </w:rPr>
      <w:t>{</w:t>
    </w:r>
    <w:r w:rsidRPr="007230F9">
      <w:rPr>
        <w:b/>
        <w:i/>
      </w:rPr>
      <w:t>Insert Project Name</w:t>
    </w:r>
    <w:r w:rsidRPr="007230F9">
      <w:rPr>
        <w:b/>
      </w:rPr>
      <w:t>}</w:t>
    </w:r>
  </w:p>
  <w:p w14:paraId="37138F93" w14:textId="77777777" w:rsidR="007E5C2B" w:rsidRPr="003A69E5" w:rsidRDefault="007E5C2B" w:rsidP="003A69E5">
    <w:pPr>
      <w:suppressAutoHyphen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15:restartNumberingAfterBreak="0">
    <w:nsid w:val="00A86430"/>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 w15:restartNumberingAfterBreak="0">
    <w:nsid w:val="035C0846"/>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 w15:restartNumberingAfterBreak="0">
    <w:nsid w:val="06DA0BC2"/>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3" w15:restartNumberingAfterBreak="0">
    <w:nsid w:val="0EAD3C99"/>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4" w15:restartNumberingAfterBreak="0">
    <w:nsid w:val="120D298A"/>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5" w15:restartNumberingAfterBreak="0">
    <w:nsid w:val="1D6153D1"/>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6" w15:restartNumberingAfterBreak="0">
    <w:nsid w:val="1DCE31BC"/>
    <w:multiLevelType w:val="multilevel"/>
    <w:tmpl w:val="E81893C0"/>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7" w15:restartNumberingAfterBreak="0">
    <w:nsid w:val="212C4F39"/>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8" w15:restartNumberingAfterBreak="0">
    <w:nsid w:val="2334397B"/>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9" w15:restartNumberingAfterBreak="0">
    <w:nsid w:val="254031B7"/>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0" w15:restartNumberingAfterBreak="0">
    <w:nsid w:val="272B54C6"/>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1" w15:restartNumberingAfterBreak="0">
    <w:nsid w:val="2E4600E8"/>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2" w15:restartNumberingAfterBreak="0">
    <w:nsid w:val="353E5377"/>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3" w15:restartNumberingAfterBreak="0">
    <w:nsid w:val="38F97653"/>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4" w15:restartNumberingAfterBreak="0">
    <w:nsid w:val="3C363694"/>
    <w:multiLevelType w:val="multilevel"/>
    <w:tmpl w:val="FC9A2D24"/>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5" w15:restartNumberingAfterBreak="0">
    <w:nsid w:val="3D621FD5"/>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6" w15:restartNumberingAfterBreak="0">
    <w:nsid w:val="3F1A0D6C"/>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7" w15:restartNumberingAfterBreak="0">
    <w:nsid w:val="46C81A4F"/>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8" w15:restartNumberingAfterBreak="0">
    <w:nsid w:val="4BC7682C"/>
    <w:multiLevelType w:val="multilevel"/>
    <w:tmpl w:val="646A95C0"/>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19" w15:restartNumberingAfterBreak="0">
    <w:nsid w:val="50F1630C"/>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0" w15:restartNumberingAfterBreak="0">
    <w:nsid w:val="55BF3762"/>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1" w15:restartNumberingAfterBreak="0">
    <w:nsid w:val="56387D2E"/>
    <w:multiLevelType w:val="multilevel"/>
    <w:tmpl w:val="37C02A32"/>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2" w15:restartNumberingAfterBreak="0">
    <w:nsid w:val="5A0121DD"/>
    <w:multiLevelType w:val="multilevel"/>
    <w:tmpl w:val="19506C38"/>
    <w:lvl w:ilvl="0">
      <w:start w:val="1"/>
      <w:numFmt w:val="decimal"/>
      <w:pStyle w:val="SpecPART"/>
      <w:suff w:val="nothing"/>
      <w:lvlText w:val="PART %1 - "/>
      <w:lvlJc w:val="left"/>
      <w:pPr>
        <w:ind w:left="0"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
      <w:pStyle w:val="Spec11"/>
      <w:lvlText w:val="%1.%2"/>
      <w:lvlJc w:val="left"/>
      <w:pPr>
        <w:tabs>
          <w:tab w:val="num" w:pos="720"/>
        </w:tabs>
        <w:ind w:left="720" w:hanging="720"/>
      </w:pPr>
      <w:rPr>
        <w:rFonts w:hint="default"/>
      </w:rPr>
    </w:lvl>
    <w:lvl w:ilvl="2">
      <w:start w:val="1"/>
      <w:numFmt w:val="upperLetter"/>
      <w:pStyle w:val="SpecA"/>
      <w:lvlText w:val="%3."/>
      <w:lvlJc w:val="left"/>
      <w:pPr>
        <w:tabs>
          <w:tab w:val="num" w:pos="720"/>
        </w:tabs>
        <w:ind w:left="720" w:hanging="360"/>
      </w:pPr>
      <w:rPr>
        <w:rFonts w:hint="default"/>
      </w:rPr>
    </w:lvl>
    <w:lvl w:ilvl="3">
      <w:start w:val="1"/>
      <w:numFmt w:val="decimal"/>
      <w:pStyle w:val="Spec1"/>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23" w15:restartNumberingAfterBreak="0">
    <w:nsid w:val="6096341B"/>
    <w:multiLevelType w:val="hybridMultilevel"/>
    <w:tmpl w:val="6D2C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E14DD"/>
    <w:multiLevelType w:val="multilevel"/>
    <w:tmpl w:val="64C2FD24"/>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5" w15:restartNumberingAfterBreak="0">
    <w:nsid w:val="67683B18"/>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6" w15:restartNumberingAfterBreak="0">
    <w:nsid w:val="680D0270"/>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7" w15:restartNumberingAfterBreak="0">
    <w:nsid w:val="72F61C12"/>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8" w15:restartNumberingAfterBreak="0">
    <w:nsid w:val="77513060"/>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29" w15:restartNumberingAfterBreak="0">
    <w:nsid w:val="7B0B2CC1"/>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abstractNum w:abstractNumId="30" w15:restartNumberingAfterBreak="0">
    <w:nsid w:val="7C8E317C"/>
    <w:multiLevelType w:val="multilevel"/>
    <w:tmpl w:val="D346A78E"/>
    <w:lvl w:ilvl="0">
      <w:start w:val="1"/>
      <w:numFmt w:val="none"/>
      <w:lvlText w:val=""/>
      <w:legacy w:legacy="1" w:legacySpace="0" w:legacyIndent="360"/>
      <w:lvlJc w:val="left"/>
      <w:pPr>
        <w:ind w:left="360" w:hanging="360"/>
      </w:pPr>
      <w:rPr>
        <w:b w:val="0"/>
        <w:i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rPr>
        <w:b w:val="0"/>
        <w:i w:val="0"/>
      </w:rPr>
    </w:lvl>
    <w:lvl w:ilvl="4">
      <w:start w:val="1"/>
      <w:numFmt w:val="decimal"/>
      <w:lvlText w:val="%5)"/>
      <w:legacy w:legacy="1" w:legacySpace="0" w:legacyIndent="360"/>
      <w:lvlJc w:val="left"/>
      <w:pPr>
        <w:ind w:left="1800" w:hanging="360"/>
      </w:pPr>
      <w:rPr>
        <w:b w:val="0"/>
        <w:i w:val="0"/>
      </w:rPr>
    </w:lvl>
    <w:lvl w:ilvl="5">
      <w:start w:val="1"/>
      <w:numFmt w:val="lowerLetter"/>
      <w:lvlText w:val="(%6)"/>
      <w:legacy w:legacy="1" w:legacySpace="0" w:legacyIndent="360"/>
      <w:lvlJc w:val="left"/>
      <w:pPr>
        <w:ind w:left="2160" w:hanging="360"/>
      </w:pPr>
      <w:rPr>
        <w:b w:val="0"/>
        <w:i w:val="0"/>
      </w:rPr>
    </w:lvl>
    <w:lvl w:ilvl="6">
      <w:start w:val="1"/>
      <w:numFmt w:val="decimal"/>
      <w:lvlText w:val="(%7)"/>
      <w:legacy w:legacy="1" w:legacySpace="0" w:legacyIndent="360"/>
      <w:lvlJc w:val="left"/>
      <w:pPr>
        <w:ind w:left="2520" w:hanging="360"/>
      </w:pPr>
      <w:rPr>
        <w:b w:val="0"/>
        <w:i w:val="0"/>
      </w:rPr>
    </w:lvl>
    <w:lvl w:ilvl="7">
      <w:start w:val="1"/>
      <w:numFmt w:val="lowerLetter"/>
      <w:lvlText w:val="(%8)"/>
      <w:legacy w:legacy="1" w:legacySpace="0" w:legacyIndent="360"/>
      <w:lvlJc w:val="left"/>
      <w:pPr>
        <w:ind w:left="2880" w:hanging="360"/>
      </w:pPr>
      <w:rPr>
        <w:b w:val="0"/>
        <w:i w:val="0"/>
      </w:rPr>
    </w:lvl>
    <w:lvl w:ilvl="8">
      <w:start w:val="1"/>
      <w:numFmt w:val="decimal"/>
      <w:lvlText w:val="(%9)"/>
      <w:legacy w:legacy="1" w:legacySpace="0" w:legacyIndent="360"/>
      <w:lvlJc w:val="left"/>
      <w:pPr>
        <w:ind w:left="3240" w:hanging="360"/>
      </w:pPr>
      <w:rPr>
        <w:b w:val="0"/>
        <w:i w:val="0"/>
      </w:rPr>
    </w:lvl>
  </w:abstractNum>
  <w:num w:numId="1">
    <w:abstractNumId w:val="18"/>
    <w:lvlOverride w:ilvl="0">
      <w:lvl w:ilvl="0">
        <w:start w:val="1"/>
        <w:numFmt w:val="none"/>
        <w:lvlText w:val=""/>
        <w:legacy w:legacy="1" w:legacySpace="0" w:legacyIndent="360"/>
        <w:lvlJc w:val="left"/>
        <w:pPr>
          <w:ind w:left="360" w:hanging="360"/>
        </w:pPr>
        <w:rPr>
          <w:b w:val="0"/>
          <w:i w:val="0"/>
        </w:rPr>
      </w:lvl>
    </w:lvlOverride>
    <w:lvlOverride w:ilvl="1">
      <w:lvl w:ilvl="1">
        <w:start w:val="1"/>
        <w:numFmt w:val="upperLetter"/>
        <w:lvlText w:val="%2."/>
        <w:legacy w:legacy="1" w:legacySpace="0" w:legacyIndent="360"/>
        <w:lvlJc w:val="left"/>
        <w:pPr>
          <w:ind w:left="720" w:hanging="360"/>
        </w:pPr>
        <w:rPr>
          <w:b w:val="0"/>
          <w:i w:val="0"/>
        </w:rPr>
      </w:lvl>
    </w:lvlOverride>
    <w:lvlOverride w:ilvl="2">
      <w:lvl w:ilvl="2">
        <w:start w:val="1"/>
        <w:numFmt w:val="decimal"/>
        <w:lvlText w:val="%3."/>
        <w:legacy w:legacy="1" w:legacySpace="0" w:legacyIndent="360"/>
        <w:lvlJc w:val="left"/>
        <w:pPr>
          <w:ind w:left="1080" w:hanging="360"/>
        </w:pPr>
        <w:rPr>
          <w:b w:val="0"/>
          <w:i w:val="0"/>
        </w:rPr>
      </w:lvl>
    </w:lvlOverride>
    <w:lvlOverride w:ilvl="3">
      <w:lvl w:ilvl="3">
        <w:start w:val="1"/>
        <w:numFmt w:val="lowerLetter"/>
        <w:lvlText w:val="%4."/>
        <w:legacy w:legacy="1" w:legacySpace="0" w:legacyIndent="360"/>
        <w:lvlJc w:val="left"/>
        <w:pPr>
          <w:ind w:left="1440" w:hanging="360"/>
        </w:pPr>
        <w:rPr>
          <w:b w:val="0"/>
          <w:i w:val="0"/>
        </w:rPr>
      </w:lvl>
    </w:lvlOverride>
    <w:lvlOverride w:ilvl="4">
      <w:lvl w:ilvl="4">
        <w:start w:val="1"/>
        <w:numFmt w:val="decimal"/>
        <w:lvlText w:val="%5)"/>
        <w:legacy w:legacy="1" w:legacySpace="0" w:legacyIndent="360"/>
        <w:lvlJc w:val="left"/>
        <w:pPr>
          <w:ind w:left="1800" w:hanging="360"/>
        </w:pPr>
        <w:rPr>
          <w:b w:val="0"/>
          <w:i w:val="0"/>
        </w:rPr>
      </w:lvl>
    </w:lvlOverride>
    <w:lvlOverride w:ilvl="5">
      <w:lvl w:ilvl="5">
        <w:start w:val="1"/>
        <w:numFmt w:val="lowerLetter"/>
        <w:lvlText w:val="(%6)"/>
        <w:legacy w:legacy="1" w:legacySpace="0" w:legacyIndent="360"/>
        <w:lvlJc w:val="left"/>
        <w:pPr>
          <w:ind w:left="2160" w:hanging="360"/>
        </w:pPr>
        <w:rPr>
          <w:b w:val="0"/>
          <w:i w:val="0"/>
        </w:rPr>
      </w:lvl>
    </w:lvlOverride>
    <w:lvlOverride w:ilvl="6">
      <w:lvl w:ilvl="6">
        <w:start w:val="1"/>
        <w:numFmt w:val="decimal"/>
        <w:lvlText w:val="(%7)"/>
        <w:legacy w:legacy="1" w:legacySpace="0" w:legacyIndent="360"/>
        <w:lvlJc w:val="left"/>
        <w:pPr>
          <w:ind w:left="2520" w:hanging="360"/>
        </w:pPr>
        <w:rPr>
          <w:b w:val="0"/>
          <w:i w:val="0"/>
        </w:rPr>
      </w:lvl>
    </w:lvlOverride>
    <w:lvlOverride w:ilvl="7">
      <w:lvl w:ilvl="7">
        <w:start w:val="1"/>
        <w:numFmt w:val="lowerLetter"/>
        <w:lvlText w:val="(%8)"/>
        <w:legacy w:legacy="1" w:legacySpace="0" w:legacyIndent="360"/>
        <w:lvlJc w:val="left"/>
        <w:pPr>
          <w:ind w:left="2880" w:hanging="360"/>
        </w:pPr>
        <w:rPr>
          <w:b w:val="0"/>
          <w:i w:val="0"/>
        </w:rPr>
      </w:lvl>
    </w:lvlOverride>
    <w:lvlOverride w:ilvl="8">
      <w:lvl w:ilvl="8">
        <w:start w:val="1"/>
        <w:numFmt w:val="decimal"/>
        <w:lvlText w:val="(%9)"/>
        <w:legacy w:legacy="1" w:legacySpace="0" w:legacyIndent="360"/>
        <w:lvlJc w:val="left"/>
        <w:pPr>
          <w:ind w:left="3240" w:hanging="360"/>
        </w:pPr>
        <w:rPr>
          <w:b w:val="0"/>
          <w:i w:val="0"/>
        </w:rPr>
      </w:lvl>
    </w:lvlOverride>
  </w:num>
  <w:num w:numId="2">
    <w:abstractNumId w:val="22"/>
  </w:num>
  <w:num w:numId="3">
    <w:abstractNumId w:val="24"/>
  </w:num>
  <w:num w:numId="4">
    <w:abstractNumId w:val="21"/>
  </w:num>
  <w:num w:numId="5">
    <w:abstractNumId w:val="6"/>
  </w:num>
  <w:num w:numId="6">
    <w:abstractNumId w:val="13"/>
  </w:num>
  <w:num w:numId="7">
    <w:abstractNumId w:val="15"/>
  </w:num>
  <w:num w:numId="8">
    <w:abstractNumId w:val="25"/>
  </w:num>
  <w:num w:numId="9">
    <w:abstractNumId w:val="0"/>
  </w:num>
  <w:num w:numId="10">
    <w:abstractNumId w:val="11"/>
  </w:num>
  <w:num w:numId="11">
    <w:abstractNumId w:val="5"/>
  </w:num>
  <w:num w:numId="12">
    <w:abstractNumId w:val="30"/>
  </w:num>
  <w:num w:numId="13">
    <w:abstractNumId w:val="9"/>
  </w:num>
  <w:num w:numId="14">
    <w:abstractNumId w:val="20"/>
  </w:num>
  <w:num w:numId="15">
    <w:abstractNumId w:val="4"/>
  </w:num>
  <w:num w:numId="16">
    <w:abstractNumId w:val="16"/>
  </w:num>
  <w:num w:numId="17">
    <w:abstractNumId w:val="8"/>
  </w:num>
  <w:num w:numId="18">
    <w:abstractNumId w:val="3"/>
  </w:num>
  <w:num w:numId="19">
    <w:abstractNumId w:val="26"/>
  </w:num>
  <w:num w:numId="20">
    <w:abstractNumId w:val="2"/>
  </w:num>
  <w:num w:numId="21">
    <w:abstractNumId w:val="27"/>
  </w:num>
  <w:num w:numId="22">
    <w:abstractNumId w:val="29"/>
  </w:num>
  <w:num w:numId="23">
    <w:abstractNumId w:val="1"/>
  </w:num>
  <w:num w:numId="24">
    <w:abstractNumId w:val="7"/>
  </w:num>
  <w:num w:numId="25">
    <w:abstractNumId w:val="22"/>
  </w:num>
  <w:num w:numId="26">
    <w:abstractNumId w:val="14"/>
  </w:num>
  <w:num w:numId="27">
    <w:abstractNumId w:val="14"/>
    <w:lvlOverride w:ilvl="0">
      <w:lvl w:ilvl="0">
        <w:start w:val="1"/>
        <w:numFmt w:val="none"/>
        <w:lvlText w:val=""/>
        <w:legacy w:legacy="1" w:legacySpace="0" w:legacyIndent="360"/>
        <w:lvlJc w:val="left"/>
        <w:pPr>
          <w:ind w:left="360" w:hanging="360"/>
        </w:pPr>
        <w:rPr>
          <w:b w:val="0"/>
          <w:i w:val="0"/>
        </w:rPr>
      </w:lvl>
    </w:lvlOverride>
    <w:lvlOverride w:ilvl="1">
      <w:lvl w:ilvl="1">
        <w:start w:val="1"/>
        <w:numFmt w:val="upperLetter"/>
        <w:lvlText w:val="%2."/>
        <w:legacy w:legacy="1" w:legacySpace="0" w:legacyIndent="360"/>
        <w:lvlJc w:val="left"/>
        <w:pPr>
          <w:ind w:left="720" w:hanging="360"/>
        </w:pPr>
        <w:rPr>
          <w:b w:val="0"/>
          <w:i w:val="0"/>
        </w:rPr>
      </w:lvl>
    </w:lvlOverride>
    <w:lvlOverride w:ilvl="2">
      <w:lvl w:ilvl="2">
        <w:start w:val="1"/>
        <w:numFmt w:val="decimal"/>
        <w:lvlText w:val="%3."/>
        <w:legacy w:legacy="1" w:legacySpace="0" w:legacyIndent="360"/>
        <w:lvlJc w:val="left"/>
        <w:pPr>
          <w:ind w:left="1080" w:hanging="360"/>
        </w:pPr>
        <w:rPr>
          <w:b w:val="0"/>
          <w:i w:val="0"/>
        </w:rPr>
      </w:lvl>
    </w:lvlOverride>
    <w:lvlOverride w:ilvl="3">
      <w:lvl w:ilvl="3">
        <w:start w:val="1"/>
        <w:numFmt w:val="lowerLetter"/>
        <w:lvlText w:val="%4."/>
        <w:legacy w:legacy="1" w:legacySpace="0" w:legacyIndent="360"/>
        <w:lvlJc w:val="left"/>
        <w:pPr>
          <w:ind w:left="1440" w:hanging="360"/>
        </w:pPr>
        <w:rPr>
          <w:b w:val="0"/>
          <w:i w:val="0"/>
        </w:rPr>
      </w:lvl>
    </w:lvlOverride>
    <w:lvlOverride w:ilvl="4">
      <w:lvl w:ilvl="4">
        <w:start w:val="1"/>
        <w:numFmt w:val="decimal"/>
        <w:lvlText w:val="%5)"/>
        <w:legacy w:legacy="1" w:legacySpace="0" w:legacyIndent="360"/>
        <w:lvlJc w:val="left"/>
        <w:pPr>
          <w:ind w:left="1800" w:hanging="360"/>
        </w:pPr>
        <w:rPr>
          <w:b w:val="0"/>
          <w:i w:val="0"/>
        </w:rPr>
      </w:lvl>
    </w:lvlOverride>
    <w:lvlOverride w:ilvl="5">
      <w:lvl w:ilvl="5">
        <w:start w:val="1"/>
        <w:numFmt w:val="lowerLetter"/>
        <w:lvlText w:val="(%6)"/>
        <w:legacy w:legacy="1" w:legacySpace="0" w:legacyIndent="360"/>
        <w:lvlJc w:val="left"/>
        <w:pPr>
          <w:ind w:left="2160" w:hanging="360"/>
        </w:pPr>
        <w:rPr>
          <w:b w:val="0"/>
          <w:i w:val="0"/>
        </w:rPr>
      </w:lvl>
    </w:lvlOverride>
    <w:lvlOverride w:ilvl="6">
      <w:lvl w:ilvl="6">
        <w:start w:val="1"/>
        <w:numFmt w:val="decimal"/>
        <w:lvlText w:val="(%7)"/>
        <w:legacy w:legacy="1" w:legacySpace="0" w:legacyIndent="360"/>
        <w:lvlJc w:val="left"/>
        <w:pPr>
          <w:ind w:left="2520" w:hanging="360"/>
        </w:pPr>
        <w:rPr>
          <w:b w:val="0"/>
          <w:i w:val="0"/>
        </w:rPr>
      </w:lvl>
    </w:lvlOverride>
    <w:lvlOverride w:ilvl="7">
      <w:lvl w:ilvl="7">
        <w:start w:val="1"/>
        <w:numFmt w:val="lowerLetter"/>
        <w:lvlText w:val="(%8)"/>
        <w:legacy w:legacy="1" w:legacySpace="0" w:legacyIndent="360"/>
        <w:lvlJc w:val="left"/>
        <w:pPr>
          <w:ind w:left="2880" w:hanging="360"/>
        </w:pPr>
        <w:rPr>
          <w:b w:val="0"/>
          <w:i w:val="0"/>
        </w:rPr>
      </w:lvl>
    </w:lvlOverride>
    <w:lvlOverride w:ilvl="8">
      <w:lvl w:ilvl="8">
        <w:start w:val="1"/>
        <w:numFmt w:val="decimal"/>
        <w:lvlText w:val="(%9)"/>
        <w:legacy w:legacy="1" w:legacySpace="0" w:legacyIndent="360"/>
        <w:lvlJc w:val="left"/>
        <w:pPr>
          <w:ind w:left="3240" w:hanging="360"/>
        </w:pPr>
        <w:rPr>
          <w:b w:val="0"/>
          <w:i w:val="0"/>
        </w:rPr>
      </w:lvl>
    </w:lvlOverride>
  </w:num>
  <w:num w:numId="28">
    <w:abstractNumId w:val="22"/>
  </w:num>
  <w:num w:numId="29">
    <w:abstractNumId w:val="22"/>
  </w:num>
  <w:num w:numId="30">
    <w:abstractNumId w:val="12"/>
  </w:num>
  <w:num w:numId="31">
    <w:abstractNumId w:val="22"/>
  </w:num>
  <w:num w:numId="32">
    <w:abstractNumId w:val="22"/>
  </w:num>
  <w:num w:numId="33">
    <w:abstractNumId w:val="22"/>
  </w:num>
  <w:num w:numId="34">
    <w:abstractNumId w:val="17"/>
  </w:num>
  <w:num w:numId="35">
    <w:abstractNumId w:val="19"/>
  </w:num>
  <w:num w:numId="36">
    <w:abstractNumId w:val="22"/>
  </w:num>
  <w:num w:numId="37">
    <w:abstractNumId w:val="22"/>
  </w:num>
  <w:num w:numId="38">
    <w:abstractNumId w:val="22"/>
  </w:num>
  <w:num w:numId="39">
    <w:abstractNumId w:val="22"/>
  </w:num>
  <w:num w:numId="40">
    <w:abstractNumId w:val="23"/>
  </w:num>
  <w:num w:numId="41">
    <w:abstractNumId w:val="22"/>
  </w:num>
  <w:num w:numId="42">
    <w:abstractNumId w:val="28"/>
  </w:num>
  <w:num w:numId="43">
    <w:abstractNumId w:val="22"/>
  </w:num>
  <w:num w:numId="44">
    <w:abstractNumId w:val="22"/>
  </w:num>
  <w:num w:numId="45">
    <w:abstractNumId w:val="22"/>
  </w:num>
  <w:num w:numId="4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D71"/>
    <w:rsid w:val="0001295A"/>
    <w:rsid w:val="00044720"/>
    <w:rsid w:val="00053A1A"/>
    <w:rsid w:val="00056A79"/>
    <w:rsid w:val="0005700D"/>
    <w:rsid w:val="000574D1"/>
    <w:rsid w:val="000658F9"/>
    <w:rsid w:val="00084779"/>
    <w:rsid w:val="000A08D2"/>
    <w:rsid w:val="000D2A94"/>
    <w:rsid w:val="000E2F28"/>
    <w:rsid w:val="000F6BDF"/>
    <w:rsid w:val="001016D2"/>
    <w:rsid w:val="00107550"/>
    <w:rsid w:val="001177FE"/>
    <w:rsid w:val="00120364"/>
    <w:rsid w:val="0012182E"/>
    <w:rsid w:val="001251FA"/>
    <w:rsid w:val="00131B2F"/>
    <w:rsid w:val="001405D1"/>
    <w:rsid w:val="00141D7B"/>
    <w:rsid w:val="00151518"/>
    <w:rsid w:val="001648B1"/>
    <w:rsid w:val="00172C35"/>
    <w:rsid w:val="00185CA2"/>
    <w:rsid w:val="00192170"/>
    <w:rsid w:val="001A60AE"/>
    <w:rsid w:val="001B6974"/>
    <w:rsid w:val="001D26DB"/>
    <w:rsid w:val="001D4E5A"/>
    <w:rsid w:val="001E6150"/>
    <w:rsid w:val="001F3D13"/>
    <w:rsid w:val="00206992"/>
    <w:rsid w:val="002263A9"/>
    <w:rsid w:val="00227F14"/>
    <w:rsid w:val="002334F7"/>
    <w:rsid w:val="002454E3"/>
    <w:rsid w:val="002456C0"/>
    <w:rsid w:val="0025149D"/>
    <w:rsid w:val="002622CF"/>
    <w:rsid w:val="0027326F"/>
    <w:rsid w:val="00283293"/>
    <w:rsid w:val="00290A5F"/>
    <w:rsid w:val="00297BEA"/>
    <w:rsid w:val="002B47A0"/>
    <w:rsid w:val="002C4710"/>
    <w:rsid w:val="002D20B2"/>
    <w:rsid w:val="002E1097"/>
    <w:rsid w:val="002F057F"/>
    <w:rsid w:val="002F3DA3"/>
    <w:rsid w:val="002F56DE"/>
    <w:rsid w:val="002F612A"/>
    <w:rsid w:val="002F69AF"/>
    <w:rsid w:val="003017C8"/>
    <w:rsid w:val="00303886"/>
    <w:rsid w:val="00307D8A"/>
    <w:rsid w:val="0033026C"/>
    <w:rsid w:val="00330EA8"/>
    <w:rsid w:val="00331D63"/>
    <w:rsid w:val="003439FF"/>
    <w:rsid w:val="0035595F"/>
    <w:rsid w:val="00357950"/>
    <w:rsid w:val="00360F46"/>
    <w:rsid w:val="003637E7"/>
    <w:rsid w:val="00391F06"/>
    <w:rsid w:val="003A60D9"/>
    <w:rsid w:val="003A671B"/>
    <w:rsid w:val="003A69E5"/>
    <w:rsid w:val="003B700F"/>
    <w:rsid w:val="003C3F98"/>
    <w:rsid w:val="003D0D71"/>
    <w:rsid w:val="003E0F46"/>
    <w:rsid w:val="003E51EA"/>
    <w:rsid w:val="003F7F53"/>
    <w:rsid w:val="00400889"/>
    <w:rsid w:val="00401BC1"/>
    <w:rsid w:val="00407710"/>
    <w:rsid w:val="00415B51"/>
    <w:rsid w:val="004240B3"/>
    <w:rsid w:val="00434B3F"/>
    <w:rsid w:val="004457F2"/>
    <w:rsid w:val="00457FE9"/>
    <w:rsid w:val="00487EBA"/>
    <w:rsid w:val="004971D9"/>
    <w:rsid w:val="004A3C84"/>
    <w:rsid w:val="004A4DD0"/>
    <w:rsid w:val="004C4C14"/>
    <w:rsid w:val="004C74DF"/>
    <w:rsid w:val="004D221D"/>
    <w:rsid w:val="004F0B46"/>
    <w:rsid w:val="004F5AA1"/>
    <w:rsid w:val="00500FA4"/>
    <w:rsid w:val="00506530"/>
    <w:rsid w:val="00515683"/>
    <w:rsid w:val="0051705E"/>
    <w:rsid w:val="00533D45"/>
    <w:rsid w:val="00534003"/>
    <w:rsid w:val="00540E13"/>
    <w:rsid w:val="00545400"/>
    <w:rsid w:val="005504C7"/>
    <w:rsid w:val="005525C4"/>
    <w:rsid w:val="0057337C"/>
    <w:rsid w:val="005B0437"/>
    <w:rsid w:val="005B7BA0"/>
    <w:rsid w:val="005E51D5"/>
    <w:rsid w:val="00601AD9"/>
    <w:rsid w:val="00604377"/>
    <w:rsid w:val="00605712"/>
    <w:rsid w:val="00605AF7"/>
    <w:rsid w:val="006061B5"/>
    <w:rsid w:val="006063C5"/>
    <w:rsid w:val="00614C33"/>
    <w:rsid w:val="006204D9"/>
    <w:rsid w:val="00631FA8"/>
    <w:rsid w:val="006339C9"/>
    <w:rsid w:val="00637A99"/>
    <w:rsid w:val="00644708"/>
    <w:rsid w:val="00660EF8"/>
    <w:rsid w:val="00665005"/>
    <w:rsid w:val="00665922"/>
    <w:rsid w:val="006713AF"/>
    <w:rsid w:val="00671F28"/>
    <w:rsid w:val="006742B8"/>
    <w:rsid w:val="00680FA7"/>
    <w:rsid w:val="0068401C"/>
    <w:rsid w:val="00693A57"/>
    <w:rsid w:val="00696178"/>
    <w:rsid w:val="006A0333"/>
    <w:rsid w:val="006A2E27"/>
    <w:rsid w:val="006A3744"/>
    <w:rsid w:val="006B2514"/>
    <w:rsid w:val="006B433D"/>
    <w:rsid w:val="00715FDA"/>
    <w:rsid w:val="007304BD"/>
    <w:rsid w:val="0073772C"/>
    <w:rsid w:val="00740970"/>
    <w:rsid w:val="007438F5"/>
    <w:rsid w:val="00753223"/>
    <w:rsid w:val="00770D7F"/>
    <w:rsid w:val="00773AFB"/>
    <w:rsid w:val="007772B2"/>
    <w:rsid w:val="00786178"/>
    <w:rsid w:val="0079098A"/>
    <w:rsid w:val="00791D79"/>
    <w:rsid w:val="007A2100"/>
    <w:rsid w:val="007A34C1"/>
    <w:rsid w:val="007B2684"/>
    <w:rsid w:val="007B7BD6"/>
    <w:rsid w:val="007B7EEE"/>
    <w:rsid w:val="007C7842"/>
    <w:rsid w:val="007E5C2B"/>
    <w:rsid w:val="007E6D5A"/>
    <w:rsid w:val="007F666C"/>
    <w:rsid w:val="00800918"/>
    <w:rsid w:val="0080234C"/>
    <w:rsid w:val="00802D50"/>
    <w:rsid w:val="008145C0"/>
    <w:rsid w:val="00843390"/>
    <w:rsid w:val="0084608A"/>
    <w:rsid w:val="00880808"/>
    <w:rsid w:val="00896934"/>
    <w:rsid w:val="008B2AEE"/>
    <w:rsid w:val="008C1E4A"/>
    <w:rsid w:val="008C3C04"/>
    <w:rsid w:val="008D1AD1"/>
    <w:rsid w:val="008F0C03"/>
    <w:rsid w:val="00902BBC"/>
    <w:rsid w:val="00903D38"/>
    <w:rsid w:val="0091285B"/>
    <w:rsid w:val="00933231"/>
    <w:rsid w:val="00970754"/>
    <w:rsid w:val="009835F1"/>
    <w:rsid w:val="00987264"/>
    <w:rsid w:val="009929F0"/>
    <w:rsid w:val="00996522"/>
    <w:rsid w:val="009C23B1"/>
    <w:rsid w:val="009C3C40"/>
    <w:rsid w:val="009C46F5"/>
    <w:rsid w:val="009D425D"/>
    <w:rsid w:val="009E4349"/>
    <w:rsid w:val="009E66D2"/>
    <w:rsid w:val="009F07AA"/>
    <w:rsid w:val="009F19F6"/>
    <w:rsid w:val="009F4434"/>
    <w:rsid w:val="009F7B82"/>
    <w:rsid w:val="00A1733C"/>
    <w:rsid w:val="00A20655"/>
    <w:rsid w:val="00A216D1"/>
    <w:rsid w:val="00A40B45"/>
    <w:rsid w:val="00A45B86"/>
    <w:rsid w:val="00A472A1"/>
    <w:rsid w:val="00A53DBC"/>
    <w:rsid w:val="00A67EAA"/>
    <w:rsid w:val="00A71276"/>
    <w:rsid w:val="00A80D59"/>
    <w:rsid w:val="00A855E8"/>
    <w:rsid w:val="00A90873"/>
    <w:rsid w:val="00A90D92"/>
    <w:rsid w:val="00AA131F"/>
    <w:rsid w:val="00AA2D25"/>
    <w:rsid w:val="00AA5A3E"/>
    <w:rsid w:val="00AB2BE4"/>
    <w:rsid w:val="00AB334E"/>
    <w:rsid w:val="00AC3094"/>
    <w:rsid w:val="00AC6680"/>
    <w:rsid w:val="00AD1383"/>
    <w:rsid w:val="00AF22EA"/>
    <w:rsid w:val="00AF58BE"/>
    <w:rsid w:val="00AF6F12"/>
    <w:rsid w:val="00B013CC"/>
    <w:rsid w:val="00B04473"/>
    <w:rsid w:val="00B05949"/>
    <w:rsid w:val="00B05C71"/>
    <w:rsid w:val="00B077D3"/>
    <w:rsid w:val="00B1530F"/>
    <w:rsid w:val="00B16DE0"/>
    <w:rsid w:val="00B21B17"/>
    <w:rsid w:val="00B22D70"/>
    <w:rsid w:val="00B359B5"/>
    <w:rsid w:val="00B436F5"/>
    <w:rsid w:val="00B4698B"/>
    <w:rsid w:val="00B46CAE"/>
    <w:rsid w:val="00B47094"/>
    <w:rsid w:val="00B5056B"/>
    <w:rsid w:val="00B61E33"/>
    <w:rsid w:val="00B66300"/>
    <w:rsid w:val="00B6647C"/>
    <w:rsid w:val="00B70B11"/>
    <w:rsid w:val="00B8316A"/>
    <w:rsid w:val="00BB131D"/>
    <w:rsid w:val="00BB17C3"/>
    <w:rsid w:val="00BB5CDE"/>
    <w:rsid w:val="00BC2FA2"/>
    <w:rsid w:val="00BE314E"/>
    <w:rsid w:val="00BF0021"/>
    <w:rsid w:val="00BF188E"/>
    <w:rsid w:val="00BF657D"/>
    <w:rsid w:val="00C117DA"/>
    <w:rsid w:val="00C25D8A"/>
    <w:rsid w:val="00C348C1"/>
    <w:rsid w:val="00C41AEF"/>
    <w:rsid w:val="00C41B2A"/>
    <w:rsid w:val="00C4327B"/>
    <w:rsid w:val="00C4415D"/>
    <w:rsid w:val="00C506F1"/>
    <w:rsid w:val="00C54D8C"/>
    <w:rsid w:val="00C77D2D"/>
    <w:rsid w:val="00C817D2"/>
    <w:rsid w:val="00C858FB"/>
    <w:rsid w:val="00CA73EA"/>
    <w:rsid w:val="00CA781E"/>
    <w:rsid w:val="00CD37FE"/>
    <w:rsid w:val="00CE77F5"/>
    <w:rsid w:val="00CF00CE"/>
    <w:rsid w:val="00D02A0D"/>
    <w:rsid w:val="00D12426"/>
    <w:rsid w:val="00D1470A"/>
    <w:rsid w:val="00D4026A"/>
    <w:rsid w:val="00D5383C"/>
    <w:rsid w:val="00D556B5"/>
    <w:rsid w:val="00D64D84"/>
    <w:rsid w:val="00D753AC"/>
    <w:rsid w:val="00D874F1"/>
    <w:rsid w:val="00DA644E"/>
    <w:rsid w:val="00DA7B49"/>
    <w:rsid w:val="00DB1094"/>
    <w:rsid w:val="00DB1F74"/>
    <w:rsid w:val="00DB2EB8"/>
    <w:rsid w:val="00DB67DA"/>
    <w:rsid w:val="00DB698F"/>
    <w:rsid w:val="00DC6E43"/>
    <w:rsid w:val="00DC77FA"/>
    <w:rsid w:val="00DF01CE"/>
    <w:rsid w:val="00DF5C0E"/>
    <w:rsid w:val="00DF7EC2"/>
    <w:rsid w:val="00E05A56"/>
    <w:rsid w:val="00E062E4"/>
    <w:rsid w:val="00E14470"/>
    <w:rsid w:val="00E33657"/>
    <w:rsid w:val="00E37053"/>
    <w:rsid w:val="00E40949"/>
    <w:rsid w:val="00E5109A"/>
    <w:rsid w:val="00E55FC1"/>
    <w:rsid w:val="00E57989"/>
    <w:rsid w:val="00E6373C"/>
    <w:rsid w:val="00E658E7"/>
    <w:rsid w:val="00E77332"/>
    <w:rsid w:val="00E773E0"/>
    <w:rsid w:val="00E8350A"/>
    <w:rsid w:val="00E83F59"/>
    <w:rsid w:val="00E9020D"/>
    <w:rsid w:val="00E95B05"/>
    <w:rsid w:val="00EA623B"/>
    <w:rsid w:val="00EB67A7"/>
    <w:rsid w:val="00EB7E2B"/>
    <w:rsid w:val="00ED6B2C"/>
    <w:rsid w:val="00ED7800"/>
    <w:rsid w:val="00EE3228"/>
    <w:rsid w:val="00F44984"/>
    <w:rsid w:val="00F55946"/>
    <w:rsid w:val="00F615EC"/>
    <w:rsid w:val="00F76AA8"/>
    <w:rsid w:val="00F87484"/>
    <w:rsid w:val="00F97EA8"/>
    <w:rsid w:val="00FA51AC"/>
    <w:rsid w:val="00FA5830"/>
    <w:rsid w:val="00FB58A9"/>
    <w:rsid w:val="00FC7051"/>
    <w:rsid w:val="00FD2EB3"/>
    <w:rsid w:val="00FD4BF6"/>
    <w:rsid w:val="00FD4EB9"/>
    <w:rsid w:val="00FE2A05"/>
    <w:rsid w:val="00FF0119"/>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E3FA8"/>
  <w15:chartTrackingRefBased/>
  <w15:docId w15:val="{4E73DDCD-C43B-44D2-840C-CFF85D0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053A1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AA5A3E"/>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A5A3E"/>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tDesig">
    <w:name w:val="PartDesig"/>
    <w:next w:val="Normal"/>
    <w:autoRedefine/>
    <w:rsid w:val="00B21B17"/>
    <w:pPr>
      <w:keepNext/>
      <w:jc w:val="center"/>
    </w:pPr>
    <w:rPr>
      <w:rFonts w:ascii="Times New Roman" w:hAnsi="Times New Roman"/>
      <w:b/>
      <w:sz w:val="28"/>
    </w:rPr>
  </w:style>
  <w:style w:type="paragraph" w:customStyle="1" w:styleId="SectionEnd">
    <w:name w:val="SectionEnd"/>
    <w:basedOn w:val="ParagraphABC"/>
    <w:next w:val="Normal"/>
    <w:pPr>
      <w:tabs>
        <w:tab w:val="clear" w:pos="720"/>
        <w:tab w:val="clear" w:pos="1080"/>
        <w:tab w:val="clear" w:pos="1440"/>
        <w:tab w:val="clear" w:pos="1800"/>
        <w:tab w:val="clear" w:pos="2160"/>
        <w:tab w:val="clear" w:pos="2520"/>
        <w:tab w:val="clear" w:pos="2880"/>
        <w:tab w:val="clear" w:pos="3240"/>
      </w:tabs>
      <w:spacing w:before="120" w:after="0"/>
      <w:jc w:val="center"/>
    </w:pPr>
  </w:style>
  <w:style w:type="paragraph" w:styleId="Footer">
    <w:name w:val="footer"/>
    <w:basedOn w:val="Normal"/>
    <w:pPr>
      <w:tabs>
        <w:tab w:val="center" w:pos="4320"/>
        <w:tab w:val="right" w:pos="8640"/>
      </w:tabs>
    </w:pPr>
  </w:style>
  <w:style w:type="paragraph" w:customStyle="1" w:styleId="ParagraphABC">
    <w:name w:val="ParagraphABC"/>
    <w:basedOn w:val="Normal"/>
    <w:pPr>
      <w:tabs>
        <w:tab w:val="left" w:pos="720"/>
        <w:tab w:val="left" w:pos="1080"/>
        <w:tab w:val="left" w:pos="1440"/>
        <w:tab w:val="left" w:pos="1800"/>
        <w:tab w:val="left" w:pos="2160"/>
        <w:tab w:val="left" w:pos="2520"/>
        <w:tab w:val="left" w:pos="2880"/>
        <w:tab w:val="left" w:pos="3240"/>
      </w:tabs>
      <w:spacing w:after="60"/>
      <w:ind w:left="360" w:hanging="360"/>
    </w:pPr>
  </w:style>
  <w:style w:type="paragraph" w:styleId="BalloonText">
    <w:name w:val="Balloon Text"/>
    <w:basedOn w:val="Normal"/>
    <w:link w:val="BalloonTextChar"/>
    <w:rsid w:val="00B47094"/>
    <w:rPr>
      <w:rFonts w:ascii="Tahoma" w:hAnsi="Tahoma" w:cs="Tahoma"/>
      <w:sz w:val="16"/>
      <w:szCs w:val="16"/>
    </w:rPr>
  </w:style>
  <w:style w:type="character" w:customStyle="1" w:styleId="BalloonTextChar">
    <w:name w:val="Balloon Text Char"/>
    <w:link w:val="BalloonText"/>
    <w:rsid w:val="00B47094"/>
    <w:rPr>
      <w:rFonts w:ascii="Tahoma" w:hAnsi="Tahoma" w:cs="Tahoma"/>
      <w:sz w:val="16"/>
      <w:szCs w:val="16"/>
    </w:rPr>
  </w:style>
  <w:style w:type="paragraph" w:customStyle="1" w:styleId="SpecPART">
    <w:name w:val="Spec PART"/>
    <w:basedOn w:val="Normal"/>
    <w:qFormat/>
    <w:rsid w:val="00696178"/>
    <w:pPr>
      <w:numPr>
        <w:numId w:val="2"/>
      </w:numPr>
      <w:spacing w:after="120"/>
      <w:contextualSpacing/>
    </w:pPr>
    <w:rPr>
      <w:caps/>
    </w:rPr>
  </w:style>
  <w:style w:type="paragraph" w:customStyle="1" w:styleId="Spec11">
    <w:name w:val="Spec 1.1"/>
    <w:basedOn w:val="Normal"/>
    <w:qFormat/>
    <w:rsid w:val="00696178"/>
    <w:pPr>
      <w:numPr>
        <w:ilvl w:val="1"/>
        <w:numId w:val="2"/>
      </w:numPr>
      <w:spacing w:after="120"/>
      <w:contextualSpacing/>
    </w:pPr>
    <w:rPr>
      <w:caps/>
    </w:rPr>
  </w:style>
  <w:style w:type="paragraph" w:customStyle="1" w:styleId="SpecA">
    <w:name w:val="Spec A"/>
    <w:basedOn w:val="Normal"/>
    <w:qFormat/>
    <w:rsid w:val="00696178"/>
    <w:pPr>
      <w:numPr>
        <w:ilvl w:val="2"/>
        <w:numId w:val="2"/>
      </w:numPr>
      <w:spacing w:after="120"/>
    </w:pPr>
  </w:style>
  <w:style w:type="paragraph" w:customStyle="1" w:styleId="Spec1">
    <w:name w:val="Spec 1"/>
    <w:basedOn w:val="Normal"/>
    <w:qFormat/>
    <w:rsid w:val="00696178"/>
    <w:pPr>
      <w:numPr>
        <w:ilvl w:val="3"/>
        <w:numId w:val="2"/>
      </w:numPr>
      <w:spacing w:after="120"/>
      <w:contextualSpacing/>
    </w:pPr>
  </w:style>
  <w:style w:type="paragraph" w:styleId="Header">
    <w:name w:val="header"/>
    <w:basedOn w:val="Normal"/>
    <w:link w:val="HeaderChar"/>
    <w:rsid w:val="001405D1"/>
    <w:pPr>
      <w:tabs>
        <w:tab w:val="center" w:pos="4680"/>
        <w:tab w:val="right" w:pos="9360"/>
      </w:tabs>
    </w:pPr>
  </w:style>
  <w:style w:type="character" w:customStyle="1" w:styleId="HeaderChar">
    <w:name w:val="Header Char"/>
    <w:link w:val="Header"/>
    <w:rsid w:val="001405D1"/>
    <w:rPr>
      <w:rFonts w:ascii="Times New Roman" w:hAnsi="Times New Roman"/>
    </w:rPr>
  </w:style>
  <w:style w:type="paragraph" w:styleId="TOC7">
    <w:name w:val="toc 7"/>
    <w:basedOn w:val="Normal"/>
    <w:next w:val="Normal"/>
    <w:rsid w:val="001405D1"/>
    <w:pPr>
      <w:suppressAutoHyphens/>
      <w:ind w:left="720" w:hanging="720"/>
    </w:pPr>
  </w:style>
  <w:style w:type="paragraph" w:styleId="TOC4">
    <w:name w:val="toc 4"/>
    <w:basedOn w:val="Normal"/>
    <w:next w:val="Normal"/>
    <w:autoRedefine/>
    <w:rsid w:val="00FB58A9"/>
    <w:pPr>
      <w:ind w:left="600"/>
    </w:pPr>
  </w:style>
  <w:style w:type="character" w:styleId="FootnoteReference">
    <w:name w:val="footnote reference"/>
    <w:rsid w:val="00FB58A9"/>
    <w:rPr>
      <w:vertAlign w:val="superscript"/>
    </w:rPr>
  </w:style>
  <w:style w:type="character" w:customStyle="1" w:styleId="Heading1Char">
    <w:name w:val="Heading 1 Char"/>
    <w:link w:val="Heading1"/>
    <w:rsid w:val="00053A1A"/>
    <w:rPr>
      <w:rFonts w:ascii="Cambria" w:eastAsia="Times New Roman" w:hAnsi="Cambria" w:cs="Times New Roman"/>
      <w:b/>
      <w:bCs/>
      <w:kern w:val="32"/>
      <w:sz w:val="32"/>
      <w:szCs w:val="32"/>
    </w:rPr>
  </w:style>
  <w:style w:type="character" w:customStyle="1" w:styleId="Heading4Char">
    <w:name w:val="Heading 4 Char"/>
    <w:link w:val="Heading4"/>
    <w:semiHidden/>
    <w:rsid w:val="00AA5A3E"/>
    <w:rPr>
      <w:rFonts w:ascii="Calibri" w:eastAsia="Times New Roman" w:hAnsi="Calibri" w:cs="Times New Roman"/>
      <w:b/>
      <w:bCs/>
      <w:sz w:val="28"/>
      <w:szCs w:val="28"/>
    </w:rPr>
  </w:style>
  <w:style w:type="character" w:customStyle="1" w:styleId="Heading5Char">
    <w:name w:val="Heading 5 Char"/>
    <w:link w:val="Heading5"/>
    <w:semiHidden/>
    <w:rsid w:val="00AA5A3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649376">
      <w:bodyDiv w:val="1"/>
      <w:marLeft w:val="0"/>
      <w:marRight w:val="0"/>
      <w:marTop w:val="0"/>
      <w:marBottom w:val="0"/>
      <w:divBdr>
        <w:top w:val="none" w:sz="0" w:space="0" w:color="auto"/>
        <w:left w:val="none" w:sz="0" w:space="0" w:color="auto"/>
        <w:bottom w:val="none" w:sz="0" w:space="0" w:color="auto"/>
        <w:right w:val="none" w:sz="0" w:space="0" w:color="auto"/>
      </w:divBdr>
      <w:divsChild>
        <w:div w:id="1976642250">
          <w:marLeft w:val="0"/>
          <w:marRight w:val="0"/>
          <w:marTop w:val="0"/>
          <w:marBottom w:val="0"/>
          <w:divBdr>
            <w:top w:val="none" w:sz="0" w:space="0" w:color="auto"/>
            <w:left w:val="none" w:sz="0" w:space="0" w:color="auto"/>
            <w:bottom w:val="none" w:sz="0" w:space="0" w:color="auto"/>
            <w:right w:val="none" w:sz="0" w:space="0" w:color="auto"/>
          </w:divBdr>
          <w:divsChild>
            <w:div w:id="87240827">
              <w:marLeft w:val="0"/>
              <w:marRight w:val="0"/>
              <w:marTop w:val="0"/>
              <w:marBottom w:val="0"/>
              <w:divBdr>
                <w:top w:val="none" w:sz="0" w:space="0" w:color="auto"/>
                <w:left w:val="none" w:sz="0" w:space="0" w:color="auto"/>
                <w:bottom w:val="none" w:sz="0" w:space="0" w:color="auto"/>
                <w:right w:val="none" w:sz="0" w:space="0" w:color="auto"/>
              </w:divBdr>
              <w:divsChild>
                <w:div w:id="917133388">
                  <w:marLeft w:val="0"/>
                  <w:marRight w:val="0"/>
                  <w:marTop w:val="120"/>
                  <w:marBottom w:val="120"/>
                  <w:divBdr>
                    <w:top w:val="none" w:sz="0" w:space="0" w:color="auto"/>
                    <w:left w:val="none" w:sz="0" w:space="0" w:color="auto"/>
                    <w:bottom w:val="none" w:sz="0" w:space="0" w:color="auto"/>
                    <w:right w:val="none" w:sz="0" w:space="0" w:color="auto"/>
                  </w:divBdr>
                  <w:divsChild>
                    <w:div w:id="197358772">
                      <w:marLeft w:val="-3450"/>
                      <w:marRight w:val="0"/>
                      <w:marTop w:val="0"/>
                      <w:marBottom w:val="0"/>
                      <w:divBdr>
                        <w:top w:val="none" w:sz="0" w:space="0" w:color="auto"/>
                        <w:left w:val="none" w:sz="0" w:space="0" w:color="auto"/>
                        <w:bottom w:val="none" w:sz="0" w:space="0" w:color="auto"/>
                        <w:right w:val="none" w:sz="0" w:space="0" w:color="auto"/>
                      </w:divBdr>
                      <w:divsChild>
                        <w:div w:id="1659189586">
                          <w:marLeft w:val="0"/>
                          <w:marRight w:val="0"/>
                          <w:marTop w:val="0"/>
                          <w:marBottom w:val="0"/>
                          <w:divBdr>
                            <w:top w:val="none" w:sz="0" w:space="0" w:color="auto"/>
                            <w:left w:val="none" w:sz="0" w:space="0" w:color="auto"/>
                            <w:bottom w:val="none" w:sz="0" w:space="0" w:color="auto"/>
                            <w:right w:val="none" w:sz="0" w:space="0" w:color="auto"/>
                          </w:divBdr>
                          <w:divsChild>
                            <w:div w:id="26956455">
                              <w:marLeft w:val="0"/>
                              <w:marRight w:val="0"/>
                              <w:marTop w:val="0"/>
                              <w:marBottom w:val="0"/>
                              <w:divBdr>
                                <w:top w:val="none" w:sz="0" w:space="0" w:color="auto"/>
                                <w:left w:val="none" w:sz="0" w:space="0" w:color="auto"/>
                                <w:bottom w:val="none" w:sz="0" w:space="0" w:color="auto"/>
                                <w:right w:val="none" w:sz="0" w:space="0" w:color="auto"/>
                              </w:divBdr>
                              <w:divsChild>
                                <w:div w:id="1639064648">
                                  <w:marLeft w:val="0"/>
                                  <w:marRight w:val="0"/>
                                  <w:marTop w:val="0"/>
                                  <w:marBottom w:val="0"/>
                                  <w:divBdr>
                                    <w:top w:val="none" w:sz="0" w:space="0" w:color="auto"/>
                                    <w:left w:val="none" w:sz="0" w:space="0" w:color="auto"/>
                                    <w:bottom w:val="none" w:sz="0" w:space="0" w:color="auto"/>
                                    <w:right w:val="none" w:sz="0" w:space="0" w:color="auto"/>
                                  </w:divBdr>
                                  <w:divsChild>
                                    <w:div w:id="1312905461">
                                      <w:marLeft w:val="0"/>
                                      <w:marRight w:val="0"/>
                                      <w:marTop w:val="0"/>
                                      <w:marBottom w:val="0"/>
                                      <w:divBdr>
                                        <w:top w:val="none" w:sz="0" w:space="0" w:color="auto"/>
                                        <w:left w:val="none" w:sz="0" w:space="0" w:color="auto"/>
                                        <w:bottom w:val="none" w:sz="0" w:space="0" w:color="auto"/>
                                        <w:right w:val="none" w:sz="0" w:space="0" w:color="auto"/>
                                      </w:divBdr>
                                      <w:divsChild>
                                        <w:div w:id="174853163">
                                          <w:marLeft w:val="0"/>
                                          <w:marRight w:val="0"/>
                                          <w:marTop w:val="0"/>
                                          <w:marBottom w:val="0"/>
                                          <w:divBdr>
                                            <w:top w:val="none" w:sz="0" w:space="0" w:color="auto"/>
                                            <w:left w:val="none" w:sz="0" w:space="0" w:color="auto"/>
                                            <w:bottom w:val="none" w:sz="0" w:space="0" w:color="auto"/>
                                            <w:right w:val="none" w:sz="0" w:space="0" w:color="auto"/>
                                          </w:divBdr>
                                          <w:divsChild>
                                            <w:div w:id="1411074247">
                                              <w:marLeft w:val="0"/>
                                              <w:marRight w:val="0"/>
                                              <w:marTop w:val="0"/>
                                              <w:marBottom w:val="90"/>
                                              <w:divBdr>
                                                <w:top w:val="none" w:sz="0" w:space="0" w:color="auto"/>
                                                <w:left w:val="none" w:sz="0" w:space="0" w:color="auto"/>
                                                <w:bottom w:val="none" w:sz="0" w:space="0" w:color="auto"/>
                                                <w:right w:val="none" w:sz="0" w:space="0" w:color="auto"/>
                                              </w:divBdr>
                                              <w:divsChild>
                                                <w:div w:id="1399396819">
                                                  <w:marLeft w:val="0"/>
                                                  <w:marRight w:val="0"/>
                                                  <w:marTop w:val="0"/>
                                                  <w:marBottom w:val="0"/>
                                                  <w:divBdr>
                                                    <w:top w:val="none" w:sz="0" w:space="0" w:color="auto"/>
                                                    <w:left w:val="none" w:sz="0" w:space="0" w:color="auto"/>
                                                    <w:bottom w:val="none" w:sz="0" w:space="0" w:color="auto"/>
                                                    <w:right w:val="none" w:sz="0" w:space="0" w:color="auto"/>
                                                  </w:divBdr>
                                                  <w:divsChild>
                                                    <w:div w:id="19366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115008">
      <w:bodyDiv w:val="1"/>
      <w:marLeft w:val="0"/>
      <w:marRight w:val="0"/>
      <w:marTop w:val="0"/>
      <w:marBottom w:val="0"/>
      <w:divBdr>
        <w:top w:val="none" w:sz="0" w:space="0" w:color="auto"/>
        <w:left w:val="none" w:sz="0" w:space="0" w:color="auto"/>
        <w:bottom w:val="none" w:sz="0" w:space="0" w:color="auto"/>
        <w:right w:val="none" w:sz="0" w:space="0" w:color="auto"/>
      </w:divBdr>
    </w:div>
    <w:div w:id="885869896">
      <w:bodyDiv w:val="1"/>
      <w:marLeft w:val="0"/>
      <w:marRight w:val="0"/>
      <w:marTop w:val="0"/>
      <w:marBottom w:val="0"/>
      <w:divBdr>
        <w:top w:val="none" w:sz="0" w:space="0" w:color="auto"/>
        <w:left w:val="none" w:sz="0" w:space="0" w:color="auto"/>
        <w:bottom w:val="none" w:sz="0" w:space="0" w:color="auto"/>
        <w:right w:val="none" w:sz="0" w:space="0" w:color="auto"/>
      </w:divBdr>
      <w:divsChild>
        <w:div w:id="1208030120">
          <w:marLeft w:val="0"/>
          <w:marRight w:val="0"/>
          <w:marTop w:val="0"/>
          <w:marBottom w:val="0"/>
          <w:divBdr>
            <w:top w:val="none" w:sz="0" w:space="0" w:color="auto"/>
            <w:left w:val="none" w:sz="0" w:space="0" w:color="auto"/>
            <w:bottom w:val="none" w:sz="0" w:space="0" w:color="auto"/>
            <w:right w:val="none" w:sz="0" w:space="0" w:color="auto"/>
          </w:divBdr>
          <w:divsChild>
            <w:div w:id="287779494">
              <w:marLeft w:val="0"/>
              <w:marRight w:val="0"/>
              <w:marTop w:val="0"/>
              <w:marBottom w:val="0"/>
              <w:divBdr>
                <w:top w:val="none" w:sz="0" w:space="0" w:color="auto"/>
                <w:left w:val="none" w:sz="0" w:space="0" w:color="auto"/>
                <w:bottom w:val="none" w:sz="0" w:space="0" w:color="auto"/>
                <w:right w:val="none" w:sz="0" w:space="0" w:color="auto"/>
              </w:divBdr>
              <w:divsChild>
                <w:div w:id="1490176936">
                  <w:marLeft w:val="0"/>
                  <w:marRight w:val="0"/>
                  <w:marTop w:val="120"/>
                  <w:marBottom w:val="120"/>
                  <w:divBdr>
                    <w:top w:val="none" w:sz="0" w:space="0" w:color="auto"/>
                    <w:left w:val="none" w:sz="0" w:space="0" w:color="auto"/>
                    <w:bottom w:val="none" w:sz="0" w:space="0" w:color="auto"/>
                    <w:right w:val="none" w:sz="0" w:space="0" w:color="auto"/>
                  </w:divBdr>
                  <w:divsChild>
                    <w:div w:id="226189668">
                      <w:marLeft w:val="-3450"/>
                      <w:marRight w:val="0"/>
                      <w:marTop w:val="0"/>
                      <w:marBottom w:val="0"/>
                      <w:divBdr>
                        <w:top w:val="none" w:sz="0" w:space="0" w:color="auto"/>
                        <w:left w:val="none" w:sz="0" w:space="0" w:color="auto"/>
                        <w:bottom w:val="none" w:sz="0" w:space="0" w:color="auto"/>
                        <w:right w:val="none" w:sz="0" w:space="0" w:color="auto"/>
                      </w:divBdr>
                      <w:divsChild>
                        <w:div w:id="2071071171">
                          <w:marLeft w:val="0"/>
                          <w:marRight w:val="0"/>
                          <w:marTop w:val="0"/>
                          <w:marBottom w:val="0"/>
                          <w:divBdr>
                            <w:top w:val="none" w:sz="0" w:space="0" w:color="auto"/>
                            <w:left w:val="none" w:sz="0" w:space="0" w:color="auto"/>
                            <w:bottom w:val="none" w:sz="0" w:space="0" w:color="auto"/>
                            <w:right w:val="none" w:sz="0" w:space="0" w:color="auto"/>
                          </w:divBdr>
                          <w:divsChild>
                            <w:div w:id="23754537">
                              <w:marLeft w:val="0"/>
                              <w:marRight w:val="0"/>
                              <w:marTop w:val="0"/>
                              <w:marBottom w:val="0"/>
                              <w:divBdr>
                                <w:top w:val="none" w:sz="0" w:space="0" w:color="auto"/>
                                <w:left w:val="none" w:sz="0" w:space="0" w:color="auto"/>
                                <w:bottom w:val="none" w:sz="0" w:space="0" w:color="auto"/>
                                <w:right w:val="none" w:sz="0" w:space="0" w:color="auto"/>
                              </w:divBdr>
                              <w:divsChild>
                                <w:div w:id="1044601132">
                                  <w:marLeft w:val="0"/>
                                  <w:marRight w:val="0"/>
                                  <w:marTop w:val="0"/>
                                  <w:marBottom w:val="0"/>
                                  <w:divBdr>
                                    <w:top w:val="none" w:sz="0" w:space="0" w:color="auto"/>
                                    <w:left w:val="none" w:sz="0" w:space="0" w:color="auto"/>
                                    <w:bottom w:val="none" w:sz="0" w:space="0" w:color="auto"/>
                                    <w:right w:val="none" w:sz="0" w:space="0" w:color="auto"/>
                                  </w:divBdr>
                                  <w:divsChild>
                                    <w:div w:id="1028065986">
                                      <w:marLeft w:val="0"/>
                                      <w:marRight w:val="0"/>
                                      <w:marTop w:val="0"/>
                                      <w:marBottom w:val="0"/>
                                      <w:divBdr>
                                        <w:top w:val="none" w:sz="0" w:space="0" w:color="auto"/>
                                        <w:left w:val="none" w:sz="0" w:space="0" w:color="auto"/>
                                        <w:bottom w:val="none" w:sz="0" w:space="0" w:color="auto"/>
                                        <w:right w:val="none" w:sz="0" w:space="0" w:color="auto"/>
                                      </w:divBdr>
                                      <w:divsChild>
                                        <w:div w:id="99035731">
                                          <w:marLeft w:val="0"/>
                                          <w:marRight w:val="0"/>
                                          <w:marTop w:val="0"/>
                                          <w:marBottom w:val="0"/>
                                          <w:divBdr>
                                            <w:top w:val="none" w:sz="0" w:space="0" w:color="auto"/>
                                            <w:left w:val="none" w:sz="0" w:space="0" w:color="auto"/>
                                            <w:bottom w:val="none" w:sz="0" w:space="0" w:color="auto"/>
                                            <w:right w:val="none" w:sz="0" w:space="0" w:color="auto"/>
                                          </w:divBdr>
                                          <w:divsChild>
                                            <w:div w:id="634602594">
                                              <w:marLeft w:val="0"/>
                                              <w:marRight w:val="0"/>
                                              <w:marTop w:val="0"/>
                                              <w:marBottom w:val="90"/>
                                              <w:divBdr>
                                                <w:top w:val="none" w:sz="0" w:space="0" w:color="auto"/>
                                                <w:left w:val="none" w:sz="0" w:space="0" w:color="auto"/>
                                                <w:bottom w:val="none" w:sz="0" w:space="0" w:color="auto"/>
                                                <w:right w:val="none" w:sz="0" w:space="0" w:color="auto"/>
                                              </w:divBdr>
                                              <w:divsChild>
                                                <w:div w:id="1278483389">
                                                  <w:marLeft w:val="0"/>
                                                  <w:marRight w:val="0"/>
                                                  <w:marTop w:val="0"/>
                                                  <w:marBottom w:val="0"/>
                                                  <w:divBdr>
                                                    <w:top w:val="none" w:sz="0" w:space="0" w:color="auto"/>
                                                    <w:left w:val="none" w:sz="0" w:space="0" w:color="auto"/>
                                                    <w:bottom w:val="none" w:sz="0" w:space="0" w:color="auto"/>
                                                    <w:right w:val="none" w:sz="0" w:space="0" w:color="auto"/>
                                                  </w:divBdr>
                                                  <w:divsChild>
                                                    <w:div w:id="1921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605520">
      <w:bodyDiv w:val="1"/>
      <w:marLeft w:val="0"/>
      <w:marRight w:val="0"/>
      <w:marTop w:val="0"/>
      <w:marBottom w:val="0"/>
      <w:divBdr>
        <w:top w:val="none" w:sz="0" w:space="0" w:color="auto"/>
        <w:left w:val="none" w:sz="0" w:space="0" w:color="auto"/>
        <w:bottom w:val="none" w:sz="0" w:space="0" w:color="auto"/>
        <w:right w:val="none" w:sz="0" w:space="0" w:color="auto"/>
      </w:divBdr>
    </w:div>
    <w:div w:id="1192182583">
      <w:bodyDiv w:val="1"/>
      <w:marLeft w:val="0"/>
      <w:marRight w:val="0"/>
      <w:marTop w:val="0"/>
      <w:marBottom w:val="0"/>
      <w:divBdr>
        <w:top w:val="none" w:sz="0" w:space="0" w:color="auto"/>
        <w:left w:val="none" w:sz="0" w:space="0" w:color="auto"/>
        <w:bottom w:val="none" w:sz="0" w:space="0" w:color="auto"/>
        <w:right w:val="none" w:sz="0" w:space="0" w:color="auto"/>
      </w:divBdr>
    </w:div>
    <w:div w:id="14860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DC95D95435C1949B02DE4F79CDF0910" ma:contentTypeVersion="6" ma:contentTypeDescription="Ein neues Dokument erstellen." ma:contentTypeScope="" ma:versionID="06515ce1c2fc70c10996268faeaca20c">
  <xsd:schema xmlns:xsd="http://www.w3.org/2001/XMLSchema" xmlns:xs="http://www.w3.org/2001/XMLSchema" xmlns:p="http://schemas.microsoft.com/office/2006/metadata/properties" xmlns:ns3="31c9f1a7-f754-4142-b0fc-ded7fed01345" targetNamespace="http://schemas.microsoft.com/office/2006/metadata/properties" ma:root="true" ma:fieldsID="22aa0a7b8183936cbcebb3ed3f3df363" ns3:_="">
    <xsd:import namespace="31c9f1a7-f754-4142-b0fc-ded7fed013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f1a7-f754-4142-b0fc-ded7fed0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FC40D-69C7-41FE-9F60-D94CCF0829FD}">
  <ds:schemaRefs>
    <ds:schemaRef ds:uri="http://schemas.microsoft.com/sharepoint/v3/contenttype/forms"/>
  </ds:schemaRefs>
</ds:datastoreItem>
</file>

<file path=customXml/itemProps2.xml><?xml version="1.0" encoding="utf-8"?>
<ds:datastoreItem xmlns:ds="http://schemas.openxmlformats.org/officeDocument/2006/customXml" ds:itemID="{11346D86-F386-40FE-8453-7DD18AD3E1DD}">
  <ds:schemaRefs>
    <ds:schemaRef ds:uri="http://schemas.openxmlformats.org/officeDocument/2006/bibliography"/>
  </ds:schemaRefs>
</ds:datastoreItem>
</file>

<file path=customXml/itemProps3.xml><?xml version="1.0" encoding="utf-8"?>
<ds:datastoreItem xmlns:ds="http://schemas.openxmlformats.org/officeDocument/2006/customXml" ds:itemID="{FC88C38A-AB42-4601-A190-3290B843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f1a7-f754-4142-b0fc-ded7fed01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3B4BB-A3A7-4908-844E-0B6D598771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Isolated Power Systems Equipment</vt:lpstr>
    </vt:vector>
  </TitlesOfParts>
  <Company>BENDER Inc.</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Isolated Power Systems Equipment</dc:title>
  <dc:subject/>
  <dc:creator>Knecht, David</dc:creator>
  <cp:keywords>SPECS</cp:keywords>
  <cp:lastModifiedBy>Peragine, Chance</cp:lastModifiedBy>
  <cp:revision>2</cp:revision>
  <cp:lastPrinted>2011-10-21T16:09:00Z</cp:lastPrinted>
  <dcterms:created xsi:type="dcterms:W3CDTF">2021-07-22T18:24:00Z</dcterms:created>
  <dcterms:modified xsi:type="dcterms:W3CDTF">2021-07-22T18:24:00Z</dcterms:modified>
  <cp:category>SPECS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0x0101000DC95D95435C1949B02DE4F79CDF0910</vt:lpwstr>
  </property>
</Properties>
</file>